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93927" w14:textId="77777777" w:rsidR="0023590C" w:rsidRPr="0023590C" w:rsidRDefault="002E6394" w:rsidP="0023590C">
      <w:pPr>
        <w:keepNext/>
        <w:tabs>
          <w:tab w:val="right" w:leader="dot" w:pos="8640"/>
        </w:tabs>
        <w:spacing w:after="312" w:line="312" w:lineRule="exact"/>
        <w:jc w:val="center"/>
        <w:rPr>
          <w:rFonts w:ascii="Arial" w:eastAsia="Times New Roman" w:hAnsi="Arial" w:cs="Times New Roman"/>
          <w:b/>
          <w:sz w:val="24"/>
          <w:lang w:val="en-GB"/>
        </w:rPr>
      </w:pPr>
      <w:r>
        <w:rPr>
          <w:rFonts w:ascii="Arial" w:eastAsia="Times New Roman" w:hAnsi="Arial" w:cs="Times New Roman"/>
          <w:b/>
          <w:sz w:val="24"/>
          <w:lang w:val="en-GB"/>
        </w:rPr>
        <w:t xml:space="preserve">DRAFT SCOPING </w:t>
      </w:r>
      <w:r w:rsidR="0023590C" w:rsidRPr="0023590C">
        <w:rPr>
          <w:rFonts w:ascii="Arial" w:eastAsia="Times New Roman" w:hAnsi="Arial" w:cs="Times New Roman"/>
          <w:b/>
          <w:sz w:val="24"/>
          <w:lang w:val="en-GB"/>
        </w:rPr>
        <w:t>REPORT ON</w:t>
      </w:r>
    </w:p>
    <w:p w14:paraId="5CD25014" w14:textId="77777777" w:rsidR="0023590C" w:rsidRPr="0023590C" w:rsidRDefault="0023590C" w:rsidP="0023590C">
      <w:pPr>
        <w:spacing w:after="312" w:line="312" w:lineRule="exact"/>
        <w:jc w:val="both"/>
        <w:rPr>
          <w:rFonts w:ascii="Arial" w:hAnsi="Arial"/>
        </w:rPr>
      </w:pPr>
    </w:p>
    <w:p w14:paraId="0B56F0FA" w14:textId="77777777" w:rsidR="0023590C" w:rsidRPr="0023590C" w:rsidRDefault="0023590C" w:rsidP="0023590C">
      <w:pPr>
        <w:spacing w:after="312" w:line="312" w:lineRule="exact"/>
        <w:jc w:val="both"/>
        <w:rPr>
          <w:rFonts w:ascii="Arial" w:hAnsi="Arial"/>
        </w:rPr>
      </w:pPr>
    </w:p>
    <w:tbl>
      <w:tblPr>
        <w:tblW w:w="0" w:type="auto"/>
        <w:tblInd w:w="2235" w:type="dxa"/>
        <w:tblLayout w:type="fixed"/>
        <w:tblLook w:val="0000" w:firstRow="0" w:lastRow="0" w:firstColumn="0" w:lastColumn="0" w:noHBand="0" w:noVBand="0"/>
      </w:tblPr>
      <w:tblGrid>
        <w:gridCol w:w="4961"/>
      </w:tblGrid>
      <w:tr w:rsidR="0023590C" w:rsidRPr="0023590C" w14:paraId="15E8BCCF" w14:textId="77777777" w:rsidTr="006C61BD">
        <w:trPr>
          <w:trHeight w:hRule="exact" w:val="2138"/>
        </w:trPr>
        <w:tc>
          <w:tcPr>
            <w:tcW w:w="4961" w:type="dxa"/>
            <w:vAlign w:val="center"/>
          </w:tcPr>
          <w:p w14:paraId="2167605E" w14:textId="77777777" w:rsidR="0023590C" w:rsidRPr="0023590C" w:rsidRDefault="0023590C" w:rsidP="0023590C">
            <w:pPr>
              <w:spacing w:before="60" w:after="60" w:line="240" w:lineRule="auto"/>
              <w:jc w:val="center"/>
              <w:rPr>
                <w:rFonts w:ascii="Arial" w:eastAsia="Times New Roman" w:hAnsi="Arial" w:cs="Times New Roman"/>
                <w:b/>
                <w:sz w:val="20"/>
                <w:szCs w:val="20"/>
                <w:lang w:val="en-GB"/>
              </w:rPr>
            </w:pPr>
            <w:r w:rsidRPr="0023590C">
              <w:rPr>
                <w:rFonts w:ascii="Arial" w:eastAsia="Times New Roman" w:hAnsi="Arial" w:cs="Times New Roman"/>
                <w:b/>
                <w:sz w:val="28"/>
                <w:szCs w:val="20"/>
                <w:lang w:val="en-GB"/>
              </w:rPr>
              <w:fldChar w:fldCharType="begin"/>
            </w:r>
            <w:r w:rsidRPr="0023590C">
              <w:rPr>
                <w:rFonts w:ascii="Arial" w:eastAsia="Times New Roman" w:hAnsi="Arial" w:cs="Times New Roman"/>
                <w:b/>
                <w:sz w:val="28"/>
                <w:szCs w:val="20"/>
                <w:lang w:val="en-GB"/>
              </w:rPr>
              <w:instrText xml:space="preserve"> FILLIN  "Report Title"  \* MERGEFORMAT </w:instrText>
            </w:r>
            <w:r w:rsidRPr="0023590C">
              <w:rPr>
                <w:rFonts w:ascii="Arial" w:eastAsia="Times New Roman" w:hAnsi="Arial" w:cs="Times New Roman"/>
                <w:b/>
                <w:sz w:val="28"/>
                <w:szCs w:val="20"/>
                <w:lang w:val="en-GB"/>
              </w:rPr>
              <w:fldChar w:fldCharType="separate"/>
            </w:r>
            <w:proofErr w:type="spellStart"/>
            <w:r w:rsidR="00C1090F">
              <w:rPr>
                <w:rFonts w:ascii="Arial" w:eastAsia="Times New Roman" w:hAnsi="Arial" w:cs="Times New Roman"/>
                <w:b/>
                <w:sz w:val="28"/>
                <w:szCs w:val="20"/>
                <w:lang w:val="en-GB"/>
              </w:rPr>
              <w:t>Medupi</w:t>
            </w:r>
            <w:proofErr w:type="spellEnd"/>
            <w:r w:rsidR="00C1090F">
              <w:rPr>
                <w:rFonts w:ascii="Arial" w:eastAsia="Times New Roman" w:hAnsi="Arial" w:cs="Times New Roman"/>
                <w:b/>
                <w:sz w:val="28"/>
                <w:szCs w:val="20"/>
                <w:lang w:val="en-GB"/>
              </w:rPr>
              <w:t xml:space="preserve"> Power Station FGD Technology Retrofit</w:t>
            </w:r>
            <w:r w:rsidRPr="0023590C">
              <w:rPr>
                <w:rFonts w:ascii="Arial" w:eastAsia="Times New Roman" w:hAnsi="Arial" w:cs="Times New Roman"/>
                <w:b/>
                <w:sz w:val="28"/>
                <w:szCs w:val="20"/>
                <w:lang w:val="en-GB"/>
              </w:rPr>
              <w:fldChar w:fldCharType="end"/>
            </w:r>
          </w:p>
        </w:tc>
      </w:tr>
    </w:tbl>
    <w:p w14:paraId="1CA00FB1" w14:textId="77777777" w:rsidR="0023590C" w:rsidRPr="0023590C" w:rsidRDefault="0023590C" w:rsidP="0023590C">
      <w:pPr>
        <w:spacing w:after="312" w:line="312" w:lineRule="exact"/>
        <w:jc w:val="both"/>
        <w:rPr>
          <w:rFonts w:ascii="Arial" w:hAnsi="Arial"/>
        </w:rPr>
      </w:pPr>
    </w:p>
    <w:p w14:paraId="4386BF82" w14:textId="77777777" w:rsidR="0023590C" w:rsidRPr="0023590C" w:rsidRDefault="0023590C" w:rsidP="0023590C">
      <w:pPr>
        <w:spacing w:after="312" w:line="312" w:lineRule="exact"/>
        <w:jc w:val="both"/>
        <w:rPr>
          <w:rFonts w:ascii="Arial" w:hAnsi="Arial"/>
        </w:rPr>
      </w:pPr>
    </w:p>
    <w:tbl>
      <w:tblPr>
        <w:tblW w:w="0" w:type="auto"/>
        <w:tblInd w:w="2235" w:type="dxa"/>
        <w:tblLayout w:type="fixed"/>
        <w:tblLook w:val="0000" w:firstRow="0" w:lastRow="0" w:firstColumn="0" w:lastColumn="0" w:noHBand="0" w:noVBand="0"/>
      </w:tblPr>
      <w:tblGrid>
        <w:gridCol w:w="4961"/>
      </w:tblGrid>
      <w:tr w:rsidR="0023590C" w:rsidRPr="0023590C" w14:paraId="445D88C9" w14:textId="77777777" w:rsidTr="006C61BD">
        <w:trPr>
          <w:trHeight w:val="772"/>
        </w:trPr>
        <w:tc>
          <w:tcPr>
            <w:tcW w:w="4961" w:type="dxa"/>
            <w:tcBorders>
              <w:bottom w:val="nil"/>
            </w:tcBorders>
            <w:vAlign w:val="center"/>
          </w:tcPr>
          <w:p w14:paraId="236DBFA3" w14:textId="77777777" w:rsidR="0023590C" w:rsidRPr="0023590C" w:rsidRDefault="0023590C" w:rsidP="00BD4692">
            <w:pPr>
              <w:spacing w:after="312" w:line="312" w:lineRule="exact"/>
              <w:jc w:val="center"/>
              <w:rPr>
                <w:rFonts w:ascii="Arial" w:hAnsi="Arial"/>
              </w:rPr>
            </w:pPr>
            <w:r w:rsidRPr="0023590C">
              <w:rPr>
                <w:rFonts w:ascii="Arial" w:hAnsi="Arial"/>
                <w:b/>
              </w:rPr>
              <w:t>Report No :</w:t>
            </w:r>
            <w:bookmarkStart w:id="0" w:name="Report_No"/>
            <w:r w:rsidRPr="0023590C">
              <w:rPr>
                <w:rFonts w:ascii="Arial" w:hAnsi="Arial"/>
              </w:rPr>
              <w:t xml:space="preserve"> </w:t>
            </w:r>
            <w:r w:rsidRPr="0023590C">
              <w:rPr>
                <w:rFonts w:ascii="Arial" w:hAnsi="Arial"/>
              </w:rPr>
              <w:fldChar w:fldCharType="begin"/>
            </w:r>
            <w:r w:rsidRPr="0023590C">
              <w:rPr>
                <w:rFonts w:ascii="Arial" w:hAnsi="Arial"/>
              </w:rPr>
              <w:instrText xml:space="preserve"> FILLIN  "Report Number"  \* MERGEFORMAT </w:instrText>
            </w:r>
            <w:r w:rsidRPr="0023590C">
              <w:rPr>
                <w:rFonts w:ascii="Arial" w:hAnsi="Arial"/>
              </w:rPr>
              <w:fldChar w:fldCharType="separate"/>
            </w:r>
            <w:r w:rsidR="00C1090F">
              <w:rPr>
                <w:rFonts w:ascii="Arial" w:hAnsi="Arial"/>
              </w:rPr>
              <w:t>12949-Rep-001-DSR-Draft</w:t>
            </w:r>
            <w:r w:rsidRPr="0023590C">
              <w:rPr>
                <w:rFonts w:ascii="Arial" w:hAnsi="Arial"/>
              </w:rPr>
              <w:fldChar w:fldCharType="end"/>
            </w:r>
            <w:bookmarkEnd w:id="0"/>
            <w:r w:rsidR="00BD4692">
              <w:rPr>
                <w:rFonts w:ascii="Arial" w:hAnsi="Arial"/>
              </w:rPr>
              <w:t>8</w:t>
            </w:r>
          </w:p>
        </w:tc>
      </w:tr>
    </w:tbl>
    <w:p w14:paraId="5355662D" w14:textId="77777777" w:rsidR="0023590C" w:rsidRPr="0023590C" w:rsidRDefault="0023590C" w:rsidP="0023590C">
      <w:pPr>
        <w:spacing w:after="312" w:line="312" w:lineRule="exact"/>
        <w:jc w:val="both"/>
        <w:rPr>
          <w:rFonts w:ascii="Arial" w:hAnsi="Arial"/>
        </w:rPr>
      </w:pPr>
    </w:p>
    <w:tbl>
      <w:tblPr>
        <w:tblW w:w="0" w:type="auto"/>
        <w:tblInd w:w="2235" w:type="dxa"/>
        <w:tblLayout w:type="fixed"/>
        <w:tblLook w:val="0000" w:firstRow="0" w:lastRow="0" w:firstColumn="0" w:lastColumn="0" w:noHBand="0" w:noVBand="0"/>
      </w:tblPr>
      <w:tblGrid>
        <w:gridCol w:w="4961"/>
      </w:tblGrid>
      <w:tr w:rsidR="0023590C" w:rsidRPr="0023590C" w14:paraId="7C6F9EE7" w14:textId="77777777" w:rsidTr="006C61BD">
        <w:trPr>
          <w:trHeight w:val="1934"/>
        </w:trPr>
        <w:tc>
          <w:tcPr>
            <w:tcW w:w="4961" w:type="dxa"/>
            <w:tcBorders>
              <w:bottom w:val="nil"/>
            </w:tcBorders>
          </w:tcPr>
          <w:p w14:paraId="0E3DC06A" w14:textId="77777777" w:rsidR="0023590C" w:rsidRPr="0023590C" w:rsidRDefault="0023590C" w:rsidP="0023590C">
            <w:pPr>
              <w:spacing w:before="60" w:after="60" w:line="240" w:lineRule="auto"/>
              <w:jc w:val="center"/>
              <w:rPr>
                <w:rFonts w:ascii="Arial" w:eastAsia="Times New Roman" w:hAnsi="Arial" w:cs="Times New Roman"/>
                <w:b/>
                <w:sz w:val="20"/>
                <w:szCs w:val="20"/>
                <w:lang w:val="en-GB"/>
              </w:rPr>
            </w:pPr>
            <w:r w:rsidRPr="0023590C">
              <w:rPr>
                <w:rFonts w:ascii="Arial" w:eastAsia="Times New Roman" w:hAnsi="Arial" w:cs="Times New Roman"/>
                <w:b/>
                <w:sz w:val="20"/>
                <w:szCs w:val="20"/>
                <w:lang w:val="en-GB"/>
              </w:rPr>
              <w:t>Submitted to:</w:t>
            </w:r>
          </w:p>
          <w:p w14:paraId="720B63D8" w14:textId="77777777" w:rsidR="0023590C" w:rsidRPr="0023590C" w:rsidRDefault="0023590C" w:rsidP="0023590C">
            <w:pPr>
              <w:spacing w:before="60" w:after="60" w:line="240" w:lineRule="auto"/>
              <w:jc w:val="center"/>
              <w:rPr>
                <w:rFonts w:ascii="Arial" w:eastAsia="Times New Roman" w:hAnsi="Arial" w:cs="Times New Roman"/>
                <w:sz w:val="20"/>
                <w:szCs w:val="20"/>
                <w:lang w:val="en-GB"/>
              </w:rPr>
            </w:pPr>
          </w:p>
          <w:bookmarkStart w:id="1" w:name="Client_Name"/>
          <w:p w14:paraId="3A023E4B" w14:textId="77777777" w:rsidR="0023590C" w:rsidRPr="0023590C" w:rsidRDefault="0023590C" w:rsidP="0023590C">
            <w:pPr>
              <w:spacing w:before="60" w:after="60" w:line="240" w:lineRule="auto"/>
              <w:jc w:val="center"/>
              <w:rPr>
                <w:rFonts w:ascii="Arial" w:eastAsia="Times New Roman" w:hAnsi="Arial" w:cs="Times New Roman"/>
                <w:sz w:val="20"/>
                <w:szCs w:val="20"/>
                <w:lang w:val="en-GB"/>
              </w:rPr>
            </w:pPr>
            <w:r w:rsidRPr="0023590C">
              <w:rPr>
                <w:rFonts w:ascii="Arial" w:eastAsia="Times New Roman" w:hAnsi="Arial" w:cs="Times New Roman"/>
                <w:sz w:val="20"/>
                <w:szCs w:val="20"/>
                <w:lang w:val="en-GB"/>
              </w:rPr>
              <w:fldChar w:fldCharType="begin"/>
            </w:r>
            <w:r w:rsidRPr="0023590C">
              <w:rPr>
                <w:rFonts w:ascii="Arial" w:eastAsia="Times New Roman" w:hAnsi="Arial" w:cs="Times New Roman"/>
                <w:sz w:val="20"/>
                <w:szCs w:val="20"/>
                <w:lang w:val="en-GB"/>
              </w:rPr>
              <w:instrText xml:space="preserve"> FILLIN "Client Name" \* MERGEFORMAT </w:instrText>
            </w:r>
            <w:r w:rsidRPr="0023590C">
              <w:rPr>
                <w:rFonts w:ascii="Arial" w:eastAsia="Times New Roman" w:hAnsi="Arial" w:cs="Times New Roman"/>
                <w:sz w:val="20"/>
                <w:szCs w:val="20"/>
                <w:lang w:val="en-GB"/>
              </w:rPr>
              <w:fldChar w:fldCharType="separate"/>
            </w:r>
            <w:r w:rsidR="00C1090F">
              <w:rPr>
                <w:rFonts w:ascii="Arial" w:eastAsia="Times New Roman" w:hAnsi="Arial" w:cs="Times New Roman"/>
                <w:sz w:val="20"/>
                <w:szCs w:val="20"/>
                <w:lang w:val="en-GB"/>
              </w:rPr>
              <w:t>Eskom Holdings (SOC)</w:t>
            </w:r>
            <w:r w:rsidRPr="0023590C">
              <w:rPr>
                <w:rFonts w:ascii="Arial" w:eastAsia="Times New Roman" w:hAnsi="Arial" w:cs="Times New Roman"/>
                <w:sz w:val="20"/>
                <w:szCs w:val="20"/>
                <w:lang w:val="en-GB"/>
              </w:rPr>
              <w:fldChar w:fldCharType="end"/>
            </w:r>
            <w:bookmarkEnd w:id="1"/>
          </w:p>
          <w:bookmarkStart w:id="2" w:name="Client_Address"/>
          <w:p w14:paraId="031CA196" w14:textId="77777777" w:rsidR="0023590C" w:rsidRPr="0023590C" w:rsidRDefault="0023590C" w:rsidP="0023590C">
            <w:pPr>
              <w:spacing w:before="60" w:after="60" w:line="240" w:lineRule="auto"/>
              <w:jc w:val="center"/>
              <w:rPr>
                <w:rFonts w:ascii="Arial" w:eastAsia="Times New Roman" w:hAnsi="Arial" w:cs="Times New Roman"/>
                <w:sz w:val="20"/>
                <w:szCs w:val="20"/>
                <w:lang w:val="en-GB"/>
              </w:rPr>
            </w:pPr>
            <w:r w:rsidRPr="0023590C">
              <w:rPr>
                <w:rFonts w:ascii="Arial" w:eastAsia="Times New Roman" w:hAnsi="Arial" w:cs="Times New Roman"/>
                <w:sz w:val="20"/>
                <w:szCs w:val="20"/>
                <w:lang w:val="en-GB"/>
              </w:rPr>
              <w:fldChar w:fldCharType="begin"/>
            </w:r>
            <w:r w:rsidRPr="0023590C">
              <w:rPr>
                <w:rFonts w:ascii="Arial" w:eastAsia="Times New Roman" w:hAnsi="Arial" w:cs="Times New Roman"/>
                <w:sz w:val="20"/>
                <w:szCs w:val="20"/>
                <w:lang w:val="en-GB"/>
              </w:rPr>
              <w:instrText xml:space="preserve"> FILLIN  "Client Postal Address"  \* MERGEFORMAT </w:instrText>
            </w:r>
            <w:r w:rsidRPr="0023590C">
              <w:rPr>
                <w:rFonts w:ascii="Arial" w:eastAsia="Times New Roman" w:hAnsi="Arial" w:cs="Times New Roman"/>
                <w:sz w:val="20"/>
                <w:szCs w:val="20"/>
                <w:lang w:val="en-GB"/>
              </w:rPr>
              <w:fldChar w:fldCharType="separate"/>
            </w:r>
            <w:r w:rsidR="00C1090F">
              <w:rPr>
                <w:rFonts w:ascii="Arial" w:eastAsia="Times New Roman" w:hAnsi="Arial" w:cs="Times New Roman"/>
                <w:sz w:val="20"/>
                <w:szCs w:val="20"/>
                <w:lang w:val="en-GB"/>
              </w:rPr>
              <w:t>Megawatt Park</w:t>
            </w:r>
            <w:r w:rsidR="00C1090F">
              <w:rPr>
                <w:rFonts w:ascii="Arial" w:eastAsia="Times New Roman" w:hAnsi="Arial" w:cs="Times New Roman"/>
                <w:sz w:val="20"/>
                <w:szCs w:val="20"/>
                <w:lang w:val="en-GB"/>
              </w:rPr>
              <w:br/>
            </w:r>
            <w:proofErr w:type="spellStart"/>
            <w:r w:rsidR="00C1090F">
              <w:rPr>
                <w:rFonts w:ascii="Arial" w:eastAsia="Times New Roman" w:hAnsi="Arial" w:cs="Times New Roman"/>
                <w:sz w:val="20"/>
                <w:szCs w:val="20"/>
                <w:lang w:val="en-GB"/>
              </w:rPr>
              <w:t>Sunninghill</w:t>
            </w:r>
            <w:proofErr w:type="spellEnd"/>
            <w:r w:rsidRPr="0023590C">
              <w:rPr>
                <w:rFonts w:ascii="Arial" w:eastAsia="Times New Roman" w:hAnsi="Arial" w:cs="Times New Roman"/>
                <w:sz w:val="20"/>
                <w:szCs w:val="20"/>
                <w:lang w:val="en-GB"/>
              </w:rPr>
              <w:fldChar w:fldCharType="end"/>
            </w:r>
            <w:bookmarkEnd w:id="2"/>
          </w:p>
        </w:tc>
      </w:tr>
    </w:tbl>
    <w:p w14:paraId="612FF296" w14:textId="77777777" w:rsidR="0023590C" w:rsidRPr="0023590C" w:rsidRDefault="0023590C" w:rsidP="0023590C">
      <w:pPr>
        <w:spacing w:after="312" w:line="312" w:lineRule="exact"/>
        <w:jc w:val="both"/>
        <w:rPr>
          <w:rFonts w:ascii="Arial" w:hAnsi="Arial"/>
        </w:rPr>
      </w:pPr>
    </w:p>
    <w:p w14:paraId="077A6034" w14:textId="77777777" w:rsidR="0023590C" w:rsidRPr="0023590C" w:rsidRDefault="0023590C" w:rsidP="0023590C">
      <w:pPr>
        <w:spacing w:after="312" w:line="312" w:lineRule="exact"/>
        <w:jc w:val="both"/>
        <w:rPr>
          <w:rFonts w:ascii="Arial" w:hAnsi="Arial"/>
          <w:b/>
        </w:rPr>
      </w:pPr>
      <w:r w:rsidRPr="0023590C">
        <w:rPr>
          <w:rFonts w:ascii="Arial" w:hAnsi="Arial"/>
          <w:b/>
        </w:rPr>
        <w:t>DISTRIBUTION:</w:t>
      </w:r>
    </w:p>
    <w:p w14:paraId="7CC95A18" w14:textId="77777777" w:rsidR="0023590C" w:rsidRPr="0023590C" w:rsidRDefault="0023590C" w:rsidP="0023590C">
      <w:pPr>
        <w:tabs>
          <w:tab w:val="left" w:pos="1418"/>
        </w:tabs>
        <w:spacing w:before="60" w:after="60" w:line="240" w:lineRule="auto"/>
        <w:jc w:val="both"/>
        <w:rPr>
          <w:rFonts w:ascii="Arial" w:eastAsia="Times New Roman" w:hAnsi="Arial" w:cs="Times New Roman"/>
          <w:sz w:val="20"/>
          <w:szCs w:val="20"/>
          <w:lang w:val="en-GB"/>
        </w:rPr>
      </w:pPr>
      <w:r w:rsidRPr="0023590C">
        <w:rPr>
          <w:rFonts w:ascii="Arial" w:eastAsia="Times New Roman" w:hAnsi="Arial" w:cs="Times New Roman"/>
          <w:sz w:val="20"/>
          <w:szCs w:val="20"/>
          <w:lang w:val="en-GB"/>
        </w:rPr>
        <w:t>2 Copies</w:t>
      </w:r>
      <w:r w:rsidRPr="0023590C">
        <w:rPr>
          <w:rFonts w:ascii="Arial" w:eastAsia="Times New Roman" w:hAnsi="Arial" w:cs="Times New Roman"/>
          <w:sz w:val="20"/>
          <w:szCs w:val="20"/>
          <w:lang w:val="en-GB"/>
        </w:rPr>
        <w:tab/>
        <w:t>-</w:t>
      </w:r>
      <w:r w:rsidRPr="0023590C">
        <w:rPr>
          <w:rFonts w:ascii="Arial" w:eastAsia="Times New Roman" w:hAnsi="Arial" w:cs="Times New Roman"/>
          <w:sz w:val="20"/>
          <w:szCs w:val="20"/>
          <w:lang w:val="en-GB"/>
        </w:rPr>
        <w:tab/>
      </w:r>
      <w:r w:rsidRPr="0023590C">
        <w:rPr>
          <w:rFonts w:ascii="Arial" w:eastAsia="Times New Roman" w:hAnsi="Arial" w:cs="Times New Roman"/>
          <w:sz w:val="20"/>
          <w:szCs w:val="20"/>
          <w:lang w:val="en-GB"/>
        </w:rPr>
        <w:fldChar w:fldCharType="begin"/>
      </w:r>
      <w:r w:rsidRPr="0023590C">
        <w:rPr>
          <w:rFonts w:ascii="Arial" w:eastAsia="Times New Roman" w:hAnsi="Arial" w:cs="Times New Roman"/>
          <w:sz w:val="20"/>
          <w:szCs w:val="20"/>
          <w:lang w:val="en-GB"/>
        </w:rPr>
        <w:instrText xml:space="preserve"> REF Client_Name </w:instrText>
      </w:r>
      <w:r w:rsidRPr="0023590C">
        <w:rPr>
          <w:rFonts w:ascii="Arial" w:eastAsia="Times New Roman" w:hAnsi="Arial" w:cs="Times New Roman"/>
          <w:sz w:val="20"/>
          <w:szCs w:val="20"/>
          <w:lang w:val="en-GB"/>
        </w:rPr>
        <w:fldChar w:fldCharType="separate"/>
      </w:r>
      <w:r w:rsidR="00C1090F">
        <w:rPr>
          <w:rFonts w:ascii="Arial" w:eastAsia="Times New Roman" w:hAnsi="Arial" w:cs="Times New Roman"/>
          <w:sz w:val="20"/>
          <w:szCs w:val="20"/>
          <w:lang w:val="en-GB"/>
        </w:rPr>
        <w:t>Eskom Holdings (SOC)</w:t>
      </w:r>
      <w:r w:rsidRPr="0023590C">
        <w:rPr>
          <w:rFonts w:ascii="Arial" w:eastAsia="Times New Roman" w:hAnsi="Arial" w:cs="Times New Roman"/>
          <w:sz w:val="20"/>
          <w:szCs w:val="20"/>
          <w:lang w:val="en-GB"/>
        </w:rPr>
        <w:fldChar w:fldCharType="end"/>
      </w:r>
    </w:p>
    <w:p w14:paraId="53923531" w14:textId="77777777" w:rsidR="0023590C" w:rsidRPr="0023590C" w:rsidRDefault="0023590C" w:rsidP="0023590C">
      <w:pPr>
        <w:tabs>
          <w:tab w:val="left" w:pos="1418"/>
        </w:tabs>
        <w:spacing w:before="60" w:after="60" w:line="240" w:lineRule="auto"/>
        <w:jc w:val="both"/>
        <w:rPr>
          <w:rFonts w:ascii="Arial" w:eastAsia="Times New Roman" w:hAnsi="Arial" w:cs="Times New Roman"/>
          <w:sz w:val="20"/>
          <w:szCs w:val="20"/>
          <w:lang w:val="en-GB"/>
        </w:rPr>
      </w:pPr>
      <w:r w:rsidRPr="0023590C">
        <w:rPr>
          <w:rFonts w:ascii="Arial" w:eastAsia="Times New Roman" w:hAnsi="Arial" w:cs="Times New Roman"/>
          <w:sz w:val="20"/>
          <w:szCs w:val="20"/>
          <w:lang w:val="en-GB"/>
        </w:rPr>
        <w:t xml:space="preserve">1 Copy </w:t>
      </w:r>
      <w:r w:rsidRPr="0023590C">
        <w:rPr>
          <w:rFonts w:ascii="Arial" w:eastAsia="Times New Roman" w:hAnsi="Arial" w:cs="Times New Roman"/>
          <w:sz w:val="20"/>
          <w:szCs w:val="20"/>
          <w:lang w:val="en-GB"/>
        </w:rPr>
        <w:tab/>
        <w:t>-</w:t>
      </w:r>
      <w:r w:rsidRPr="0023590C">
        <w:rPr>
          <w:rFonts w:ascii="Arial" w:eastAsia="Times New Roman" w:hAnsi="Arial" w:cs="Times New Roman"/>
          <w:sz w:val="20"/>
          <w:szCs w:val="20"/>
          <w:lang w:val="en-GB"/>
        </w:rPr>
        <w:tab/>
        <w:t xml:space="preserve">Zitholele Consulting (Pty) Ltd – Library </w:t>
      </w:r>
    </w:p>
    <w:p w14:paraId="2B0F76FD" w14:textId="77777777" w:rsidR="0023590C" w:rsidRPr="0023590C" w:rsidRDefault="0023590C" w:rsidP="0023590C">
      <w:pPr>
        <w:spacing w:after="312" w:line="312" w:lineRule="exact"/>
        <w:jc w:val="both"/>
        <w:rPr>
          <w:rFonts w:ascii="Arial" w:hAnsi="Arial"/>
        </w:rPr>
      </w:pPr>
    </w:p>
    <w:bookmarkStart w:id="3" w:name="Date"/>
    <w:p w14:paraId="0B5487C1" w14:textId="77777777" w:rsidR="0023590C" w:rsidRPr="0023590C" w:rsidRDefault="0023590C" w:rsidP="0023590C">
      <w:pPr>
        <w:tabs>
          <w:tab w:val="right" w:pos="9029"/>
        </w:tabs>
        <w:spacing w:after="312" w:line="312" w:lineRule="exact"/>
        <w:jc w:val="both"/>
        <w:rPr>
          <w:rFonts w:ascii="Arial" w:hAnsi="Arial"/>
        </w:rPr>
        <w:sectPr w:rsidR="0023590C" w:rsidRPr="0023590C" w:rsidSect="006C61BD">
          <w:headerReference w:type="first" r:id="rId8"/>
          <w:footerReference w:type="first" r:id="rId9"/>
          <w:pgSz w:w="11909" w:h="16834" w:code="9"/>
          <w:pgMar w:top="2801" w:right="1440" w:bottom="1440" w:left="1440" w:header="720" w:footer="720" w:gutter="0"/>
          <w:pgNumType w:fmt="lowerRoman" w:start="1"/>
          <w:cols w:space="720"/>
          <w:titlePg/>
        </w:sectPr>
      </w:pPr>
      <w:r w:rsidRPr="0023590C">
        <w:rPr>
          <w:rFonts w:ascii="Arial" w:hAnsi="Arial"/>
        </w:rPr>
        <w:fldChar w:fldCharType="begin"/>
      </w:r>
      <w:r w:rsidRPr="0023590C">
        <w:rPr>
          <w:rFonts w:ascii="Arial" w:hAnsi="Arial"/>
        </w:rPr>
        <w:instrText xml:space="preserve"> FILLIN Date \* MERGEFORMAT </w:instrText>
      </w:r>
      <w:r w:rsidRPr="0023590C">
        <w:rPr>
          <w:rFonts w:ascii="Arial" w:hAnsi="Arial"/>
        </w:rPr>
        <w:fldChar w:fldCharType="separate"/>
      </w:r>
      <w:r w:rsidR="00C1090F">
        <w:rPr>
          <w:rFonts w:ascii="Arial" w:hAnsi="Arial"/>
        </w:rPr>
        <w:t>August 2014</w:t>
      </w:r>
      <w:r w:rsidRPr="0023590C">
        <w:rPr>
          <w:rFonts w:ascii="Arial" w:hAnsi="Arial"/>
        </w:rPr>
        <w:fldChar w:fldCharType="end"/>
      </w:r>
      <w:bookmarkEnd w:id="3"/>
      <w:r w:rsidRPr="0023590C">
        <w:rPr>
          <w:rFonts w:ascii="Arial" w:hAnsi="Arial"/>
        </w:rPr>
        <w:tab/>
      </w:r>
      <w:bookmarkStart w:id="4" w:name="Project_No"/>
      <w:r w:rsidRPr="0023590C">
        <w:rPr>
          <w:rFonts w:ascii="Arial" w:hAnsi="Arial"/>
        </w:rPr>
        <w:fldChar w:fldCharType="begin"/>
      </w:r>
      <w:r w:rsidRPr="0023590C">
        <w:rPr>
          <w:rFonts w:ascii="Arial" w:hAnsi="Arial"/>
        </w:rPr>
        <w:instrText xml:space="preserve"> FILLIN  "Project Number"  \* MERGEFORMAT </w:instrText>
      </w:r>
      <w:r w:rsidRPr="0023590C">
        <w:rPr>
          <w:rFonts w:ascii="Arial" w:hAnsi="Arial"/>
        </w:rPr>
        <w:fldChar w:fldCharType="separate"/>
      </w:r>
      <w:r w:rsidR="00C1090F">
        <w:rPr>
          <w:rFonts w:ascii="Arial" w:hAnsi="Arial"/>
        </w:rPr>
        <w:t>12949</w:t>
      </w:r>
      <w:r w:rsidRPr="0023590C">
        <w:rPr>
          <w:rFonts w:ascii="Arial" w:hAnsi="Arial"/>
        </w:rPr>
        <w:fldChar w:fldCharType="end"/>
      </w:r>
      <w:bookmarkEnd w:id="4"/>
    </w:p>
    <w:p w14:paraId="44E8A14C" w14:textId="77777777" w:rsidR="0023590C" w:rsidRPr="0023590C" w:rsidRDefault="0023590C" w:rsidP="0023590C">
      <w:pPr>
        <w:keepNext/>
        <w:tabs>
          <w:tab w:val="right" w:leader="dot" w:pos="8640"/>
        </w:tabs>
        <w:spacing w:after="312" w:line="312" w:lineRule="exact"/>
        <w:jc w:val="center"/>
        <w:rPr>
          <w:rFonts w:ascii="Arial" w:eastAsia="Times New Roman" w:hAnsi="Arial" w:cs="Times New Roman"/>
          <w:b/>
          <w:sz w:val="24"/>
          <w:lang w:val="en-GB"/>
        </w:rPr>
      </w:pPr>
      <w:r w:rsidRPr="0023590C">
        <w:rPr>
          <w:rFonts w:ascii="Arial" w:eastAsia="Times New Roman" w:hAnsi="Arial" w:cs="Times New Roman"/>
          <w:b/>
          <w:sz w:val="24"/>
          <w:lang w:val="en-GB"/>
        </w:rPr>
        <w:lastRenderedPageBreak/>
        <w:t>EXECUTIVE SUMMARY</w:t>
      </w:r>
    </w:p>
    <w:p w14:paraId="2B80C491" w14:textId="77777777" w:rsidR="0023590C" w:rsidRPr="0023590C" w:rsidRDefault="0023590C" w:rsidP="0023590C">
      <w:pPr>
        <w:spacing w:after="312" w:line="312" w:lineRule="exact"/>
        <w:jc w:val="both"/>
        <w:rPr>
          <w:rFonts w:ascii="Arial" w:hAnsi="Arial"/>
        </w:rPr>
      </w:pPr>
      <w:r w:rsidRPr="0023590C">
        <w:rPr>
          <w:rFonts w:ascii="Arial" w:hAnsi="Arial"/>
        </w:rPr>
        <w:t>Text</w:t>
      </w:r>
    </w:p>
    <w:p w14:paraId="0601ADFE" w14:textId="77777777" w:rsidR="0023590C" w:rsidRPr="0023590C" w:rsidRDefault="0023590C" w:rsidP="0023590C">
      <w:pPr>
        <w:spacing w:after="312" w:line="312" w:lineRule="exact"/>
        <w:jc w:val="both"/>
        <w:rPr>
          <w:rFonts w:ascii="Arial" w:hAnsi="Arial"/>
        </w:rPr>
      </w:pPr>
    </w:p>
    <w:p w14:paraId="097CAF69" w14:textId="77777777" w:rsidR="0023590C" w:rsidRPr="0023590C" w:rsidRDefault="0023590C" w:rsidP="0023590C">
      <w:pPr>
        <w:keepNext/>
        <w:tabs>
          <w:tab w:val="right" w:leader="dot" w:pos="8640"/>
        </w:tabs>
        <w:spacing w:after="312" w:line="312" w:lineRule="exact"/>
        <w:jc w:val="center"/>
        <w:rPr>
          <w:rFonts w:ascii="Arial" w:eastAsia="Times New Roman" w:hAnsi="Arial" w:cs="Times New Roman"/>
          <w:b/>
          <w:sz w:val="24"/>
          <w:lang w:val="en-GB"/>
        </w:rPr>
      </w:pPr>
      <w:r w:rsidRPr="0023590C">
        <w:rPr>
          <w:rFonts w:ascii="Arial" w:eastAsia="Times New Roman" w:hAnsi="Arial" w:cs="Times New Roman"/>
          <w:b/>
          <w:sz w:val="24"/>
          <w:lang w:val="en-GB"/>
        </w:rPr>
        <w:br w:type="page"/>
      </w:r>
      <w:r w:rsidRPr="0023590C">
        <w:rPr>
          <w:rFonts w:ascii="Arial" w:eastAsia="Times New Roman" w:hAnsi="Arial" w:cs="Times New Roman"/>
          <w:b/>
          <w:sz w:val="24"/>
          <w:lang w:val="en-GB"/>
        </w:rPr>
        <w:lastRenderedPageBreak/>
        <w:t>TABLE OF CONTENTS</w:t>
      </w:r>
    </w:p>
    <w:p w14:paraId="0F620339" w14:textId="77777777" w:rsidR="0023590C" w:rsidRPr="0023590C" w:rsidRDefault="0023590C" w:rsidP="0023590C">
      <w:pPr>
        <w:keepNext/>
        <w:tabs>
          <w:tab w:val="right" w:pos="8640"/>
        </w:tabs>
        <w:spacing w:before="120" w:after="120" w:line="312" w:lineRule="exact"/>
        <w:jc w:val="both"/>
        <w:rPr>
          <w:rFonts w:ascii="Arial" w:eastAsia="Times New Roman" w:hAnsi="Arial" w:cs="Times New Roman"/>
          <w:b/>
          <w:szCs w:val="20"/>
          <w:lang w:val="en-GB"/>
        </w:rPr>
      </w:pPr>
      <w:r w:rsidRPr="0023590C">
        <w:rPr>
          <w:rFonts w:ascii="Arial" w:eastAsia="Times New Roman" w:hAnsi="Arial" w:cs="Times New Roman"/>
          <w:b/>
          <w:szCs w:val="20"/>
          <w:lang w:val="en-GB"/>
        </w:rPr>
        <w:t>SECTION</w:t>
      </w:r>
      <w:r w:rsidRPr="0023590C">
        <w:rPr>
          <w:rFonts w:ascii="Arial" w:eastAsia="Times New Roman" w:hAnsi="Arial" w:cs="Times New Roman"/>
          <w:b/>
          <w:szCs w:val="20"/>
          <w:lang w:val="en-GB"/>
        </w:rPr>
        <w:tab/>
        <w:t>PAGE</w:t>
      </w:r>
    </w:p>
    <w:p w14:paraId="46DDD391" w14:textId="77777777" w:rsidR="00C077C5" w:rsidRDefault="0023590C">
      <w:pPr>
        <w:pStyle w:val="TOC1"/>
        <w:rPr>
          <w:rFonts w:asciiTheme="minorHAnsi" w:eastAsiaTheme="minorEastAsia" w:hAnsiTheme="minorHAnsi" w:cstheme="minorBidi"/>
          <w:caps w:val="0"/>
          <w:noProof/>
          <w:spacing w:val="0"/>
          <w:sz w:val="22"/>
          <w:szCs w:val="22"/>
          <w:lang w:val="en-ZA" w:eastAsia="en-ZA"/>
        </w:rPr>
      </w:pPr>
      <w:r w:rsidRPr="0023590C">
        <w:rPr>
          <w:rFonts w:cs="Arial"/>
        </w:rPr>
        <w:fldChar w:fldCharType="begin"/>
      </w:r>
      <w:r w:rsidRPr="0023590C">
        <w:rPr>
          <w:rFonts w:cs="Arial"/>
        </w:rPr>
        <w:instrText xml:space="preserve"> TOC \o "1-3" \h \z \u </w:instrText>
      </w:r>
      <w:r w:rsidRPr="0023590C">
        <w:rPr>
          <w:rFonts w:cs="Arial"/>
        </w:rPr>
        <w:fldChar w:fldCharType="separate"/>
      </w:r>
      <w:hyperlink w:anchor="_Toc396836129" w:history="1">
        <w:r w:rsidR="00C077C5" w:rsidRPr="00445622">
          <w:rPr>
            <w:rStyle w:val="Hyperlink"/>
            <w:rFonts w:ascii="ar" w:eastAsiaTheme="majorEastAsia" w:hAnsi="ar"/>
            <w:noProof/>
          </w:rPr>
          <w:t>1</w:t>
        </w:r>
        <w:r w:rsidR="00C077C5">
          <w:rPr>
            <w:rFonts w:asciiTheme="minorHAnsi" w:eastAsiaTheme="minorEastAsia" w:hAnsiTheme="minorHAnsi" w:cstheme="minorBidi"/>
            <w:caps w:val="0"/>
            <w:noProof/>
            <w:spacing w:val="0"/>
            <w:sz w:val="22"/>
            <w:szCs w:val="22"/>
            <w:lang w:val="en-ZA" w:eastAsia="en-ZA"/>
          </w:rPr>
          <w:tab/>
        </w:r>
        <w:r w:rsidR="00C077C5" w:rsidRPr="00445622">
          <w:rPr>
            <w:rStyle w:val="Hyperlink"/>
            <w:rFonts w:eastAsiaTheme="majorEastAsia"/>
            <w:noProof/>
          </w:rPr>
          <w:t>introduction</w:t>
        </w:r>
        <w:r w:rsidR="00C077C5">
          <w:rPr>
            <w:noProof/>
            <w:webHidden/>
          </w:rPr>
          <w:tab/>
        </w:r>
        <w:r w:rsidR="00C077C5">
          <w:rPr>
            <w:noProof/>
            <w:webHidden/>
          </w:rPr>
          <w:fldChar w:fldCharType="begin"/>
        </w:r>
        <w:r w:rsidR="00C077C5">
          <w:rPr>
            <w:noProof/>
            <w:webHidden/>
          </w:rPr>
          <w:instrText xml:space="preserve"> PAGEREF _Toc396836129 \h </w:instrText>
        </w:r>
        <w:r w:rsidR="00C077C5">
          <w:rPr>
            <w:noProof/>
            <w:webHidden/>
          </w:rPr>
        </w:r>
        <w:r w:rsidR="00C077C5">
          <w:rPr>
            <w:noProof/>
            <w:webHidden/>
          </w:rPr>
          <w:fldChar w:fldCharType="separate"/>
        </w:r>
        <w:r w:rsidR="00C077C5">
          <w:rPr>
            <w:noProof/>
            <w:webHidden/>
          </w:rPr>
          <w:t>10</w:t>
        </w:r>
        <w:r w:rsidR="00C077C5">
          <w:rPr>
            <w:noProof/>
            <w:webHidden/>
          </w:rPr>
          <w:fldChar w:fldCharType="end"/>
        </w:r>
      </w:hyperlink>
    </w:p>
    <w:p w14:paraId="470A3C7D" w14:textId="77777777" w:rsidR="00C077C5" w:rsidRDefault="00C077C5">
      <w:pPr>
        <w:pStyle w:val="TOC2"/>
        <w:rPr>
          <w:rFonts w:asciiTheme="minorHAnsi" w:eastAsiaTheme="minorEastAsia" w:hAnsiTheme="minorHAnsi" w:cstheme="minorBidi"/>
          <w:noProof/>
          <w:szCs w:val="22"/>
          <w:lang w:val="en-ZA" w:eastAsia="en-ZA"/>
        </w:rPr>
      </w:pPr>
      <w:hyperlink w:anchor="_Toc396836130" w:history="1">
        <w:r w:rsidRPr="00445622">
          <w:rPr>
            <w:rStyle w:val="Hyperlink"/>
            <w:rFonts w:ascii="ar" w:eastAsiaTheme="majorEastAsia" w:hAnsi="ar"/>
            <w:noProof/>
          </w:rPr>
          <w:t>1.1</w:t>
        </w:r>
        <w:r>
          <w:rPr>
            <w:rFonts w:asciiTheme="minorHAnsi" w:eastAsiaTheme="minorEastAsia" w:hAnsiTheme="minorHAnsi" w:cstheme="minorBidi"/>
            <w:noProof/>
            <w:szCs w:val="22"/>
            <w:lang w:val="en-ZA" w:eastAsia="en-ZA"/>
          </w:rPr>
          <w:tab/>
        </w:r>
        <w:r w:rsidRPr="00445622">
          <w:rPr>
            <w:rStyle w:val="Hyperlink"/>
            <w:rFonts w:eastAsiaTheme="majorEastAsia"/>
            <w:noProof/>
          </w:rPr>
          <w:t>Project Background</w:t>
        </w:r>
        <w:r>
          <w:rPr>
            <w:noProof/>
            <w:webHidden/>
          </w:rPr>
          <w:tab/>
        </w:r>
        <w:r>
          <w:rPr>
            <w:noProof/>
            <w:webHidden/>
          </w:rPr>
          <w:fldChar w:fldCharType="begin"/>
        </w:r>
        <w:r>
          <w:rPr>
            <w:noProof/>
            <w:webHidden/>
          </w:rPr>
          <w:instrText xml:space="preserve"> PAGEREF _Toc396836130 \h </w:instrText>
        </w:r>
        <w:r>
          <w:rPr>
            <w:noProof/>
            <w:webHidden/>
          </w:rPr>
        </w:r>
        <w:r>
          <w:rPr>
            <w:noProof/>
            <w:webHidden/>
          </w:rPr>
          <w:fldChar w:fldCharType="separate"/>
        </w:r>
        <w:r>
          <w:rPr>
            <w:noProof/>
            <w:webHidden/>
          </w:rPr>
          <w:t>10</w:t>
        </w:r>
        <w:r>
          <w:rPr>
            <w:noProof/>
            <w:webHidden/>
          </w:rPr>
          <w:fldChar w:fldCharType="end"/>
        </w:r>
      </w:hyperlink>
    </w:p>
    <w:p w14:paraId="6EBF66F1" w14:textId="77777777" w:rsidR="00C077C5" w:rsidRDefault="00C077C5">
      <w:pPr>
        <w:pStyle w:val="TOC3"/>
        <w:rPr>
          <w:rFonts w:asciiTheme="minorHAnsi" w:eastAsiaTheme="minorEastAsia" w:hAnsiTheme="minorHAnsi" w:cstheme="minorBidi"/>
          <w:noProof/>
          <w:szCs w:val="22"/>
          <w:lang w:val="en-ZA" w:eastAsia="en-ZA"/>
        </w:rPr>
      </w:pPr>
      <w:hyperlink w:anchor="_Toc396836131" w:history="1">
        <w:r w:rsidRPr="00445622">
          <w:rPr>
            <w:rStyle w:val="Hyperlink"/>
            <w:noProof/>
            <w:lang w:val="en-ZA"/>
          </w:rPr>
          <w:t>1.1.1</w:t>
        </w:r>
        <w:r>
          <w:rPr>
            <w:rFonts w:asciiTheme="minorHAnsi" w:eastAsiaTheme="minorEastAsia" w:hAnsiTheme="minorHAnsi" w:cstheme="minorBidi"/>
            <w:noProof/>
            <w:szCs w:val="22"/>
            <w:lang w:val="en-ZA" w:eastAsia="en-ZA"/>
          </w:rPr>
          <w:tab/>
        </w:r>
        <w:r w:rsidRPr="00445622">
          <w:rPr>
            <w:rStyle w:val="Hyperlink"/>
            <w:noProof/>
            <w:lang w:val="en-ZA"/>
          </w:rPr>
          <w:t>Introduction</w:t>
        </w:r>
        <w:r w:rsidRPr="00445622">
          <w:rPr>
            <w:rStyle w:val="Hyperlink"/>
            <w:noProof/>
          </w:rPr>
          <w:t xml:space="preserve"> to SO</w:t>
        </w:r>
        <w:r w:rsidRPr="00445622">
          <w:rPr>
            <w:rStyle w:val="Hyperlink"/>
            <w:noProof/>
            <w:vertAlign w:val="subscript"/>
          </w:rPr>
          <w:t>2</w:t>
        </w:r>
        <w:r>
          <w:rPr>
            <w:noProof/>
            <w:webHidden/>
          </w:rPr>
          <w:tab/>
        </w:r>
        <w:r>
          <w:rPr>
            <w:noProof/>
            <w:webHidden/>
          </w:rPr>
          <w:fldChar w:fldCharType="begin"/>
        </w:r>
        <w:r>
          <w:rPr>
            <w:noProof/>
            <w:webHidden/>
          </w:rPr>
          <w:instrText xml:space="preserve"> PAGEREF _Toc396836131 \h </w:instrText>
        </w:r>
        <w:r>
          <w:rPr>
            <w:noProof/>
            <w:webHidden/>
          </w:rPr>
        </w:r>
        <w:r>
          <w:rPr>
            <w:noProof/>
            <w:webHidden/>
          </w:rPr>
          <w:fldChar w:fldCharType="separate"/>
        </w:r>
        <w:r>
          <w:rPr>
            <w:noProof/>
            <w:webHidden/>
          </w:rPr>
          <w:t>10</w:t>
        </w:r>
        <w:r>
          <w:rPr>
            <w:noProof/>
            <w:webHidden/>
          </w:rPr>
          <w:fldChar w:fldCharType="end"/>
        </w:r>
      </w:hyperlink>
    </w:p>
    <w:p w14:paraId="3FDD1C18" w14:textId="77777777" w:rsidR="00C077C5" w:rsidRDefault="00C077C5">
      <w:pPr>
        <w:pStyle w:val="TOC3"/>
        <w:rPr>
          <w:rFonts w:asciiTheme="minorHAnsi" w:eastAsiaTheme="minorEastAsia" w:hAnsiTheme="minorHAnsi" w:cstheme="minorBidi"/>
          <w:noProof/>
          <w:szCs w:val="22"/>
          <w:lang w:val="en-ZA" w:eastAsia="en-ZA"/>
        </w:rPr>
      </w:pPr>
      <w:hyperlink w:anchor="_Toc396836132" w:history="1">
        <w:r w:rsidRPr="00445622">
          <w:rPr>
            <w:rStyle w:val="Hyperlink"/>
            <w:noProof/>
          </w:rPr>
          <w:t>1.1.2</w:t>
        </w:r>
        <w:r>
          <w:rPr>
            <w:rFonts w:asciiTheme="minorHAnsi" w:eastAsiaTheme="minorEastAsia" w:hAnsiTheme="minorHAnsi" w:cstheme="minorBidi"/>
            <w:noProof/>
            <w:szCs w:val="22"/>
            <w:lang w:val="en-ZA" w:eastAsia="en-ZA"/>
          </w:rPr>
          <w:tab/>
        </w:r>
        <w:r w:rsidRPr="00445622">
          <w:rPr>
            <w:rStyle w:val="Hyperlink"/>
            <w:noProof/>
          </w:rPr>
          <w:t>Flue gas desulphurisation</w:t>
        </w:r>
        <w:r>
          <w:rPr>
            <w:noProof/>
            <w:webHidden/>
          </w:rPr>
          <w:tab/>
        </w:r>
        <w:r>
          <w:rPr>
            <w:noProof/>
            <w:webHidden/>
          </w:rPr>
          <w:fldChar w:fldCharType="begin"/>
        </w:r>
        <w:r>
          <w:rPr>
            <w:noProof/>
            <w:webHidden/>
          </w:rPr>
          <w:instrText xml:space="preserve"> PAGEREF _Toc396836132 \h </w:instrText>
        </w:r>
        <w:r>
          <w:rPr>
            <w:noProof/>
            <w:webHidden/>
          </w:rPr>
        </w:r>
        <w:r>
          <w:rPr>
            <w:noProof/>
            <w:webHidden/>
          </w:rPr>
          <w:fldChar w:fldCharType="separate"/>
        </w:r>
        <w:r>
          <w:rPr>
            <w:noProof/>
            <w:webHidden/>
          </w:rPr>
          <w:t>10</w:t>
        </w:r>
        <w:r>
          <w:rPr>
            <w:noProof/>
            <w:webHidden/>
          </w:rPr>
          <w:fldChar w:fldCharType="end"/>
        </w:r>
      </w:hyperlink>
    </w:p>
    <w:p w14:paraId="208B97F7" w14:textId="77777777" w:rsidR="00C077C5" w:rsidRDefault="00C077C5">
      <w:pPr>
        <w:pStyle w:val="TOC3"/>
        <w:rPr>
          <w:rFonts w:asciiTheme="minorHAnsi" w:eastAsiaTheme="minorEastAsia" w:hAnsiTheme="minorHAnsi" w:cstheme="minorBidi"/>
          <w:noProof/>
          <w:szCs w:val="22"/>
          <w:lang w:val="en-ZA" w:eastAsia="en-ZA"/>
        </w:rPr>
      </w:pPr>
      <w:hyperlink w:anchor="_Toc396836133" w:history="1">
        <w:r w:rsidRPr="00445622">
          <w:rPr>
            <w:rStyle w:val="Hyperlink"/>
            <w:noProof/>
          </w:rPr>
          <w:t>1.1.3</w:t>
        </w:r>
        <w:r>
          <w:rPr>
            <w:rFonts w:asciiTheme="minorHAnsi" w:eastAsiaTheme="minorEastAsia" w:hAnsiTheme="minorHAnsi" w:cstheme="minorBidi"/>
            <w:noProof/>
            <w:szCs w:val="22"/>
            <w:lang w:val="en-ZA" w:eastAsia="en-ZA"/>
          </w:rPr>
          <w:tab/>
        </w:r>
        <w:r w:rsidRPr="00445622">
          <w:rPr>
            <w:rStyle w:val="Hyperlink"/>
            <w:noProof/>
          </w:rPr>
          <w:t>Wet scrubber designs</w:t>
        </w:r>
        <w:r>
          <w:rPr>
            <w:noProof/>
            <w:webHidden/>
          </w:rPr>
          <w:tab/>
        </w:r>
        <w:r>
          <w:rPr>
            <w:noProof/>
            <w:webHidden/>
          </w:rPr>
          <w:fldChar w:fldCharType="begin"/>
        </w:r>
        <w:r>
          <w:rPr>
            <w:noProof/>
            <w:webHidden/>
          </w:rPr>
          <w:instrText xml:space="preserve"> PAGEREF _Toc396836133 \h </w:instrText>
        </w:r>
        <w:r>
          <w:rPr>
            <w:noProof/>
            <w:webHidden/>
          </w:rPr>
        </w:r>
        <w:r>
          <w:rPr>
            <w:noProof/>
            <w:webHidden/>
          </w:rPr>
          <w:fldChar w:fldCharType="separate"/>
        </w:r>
        <w:r>
          <w:rPr>
            <w:noProof/>
            <w:webHidden/>
          </w:rPr>
          <w:t>11</w:t>
        </w:r>
        <w:r>
          <w:rPr>
            <w:noProof/>
            <w:webHidden/>
          </w:rPr>
          <w:fldChar w:fldCharType="end"/>
        </w:r>
      </w:hyperlink>
    </w:p>
    <w:p w14:paraId="2651B101" w14:textId="77777777" w:rsidR="00C077C5" w:rsidRDefault="00C077C5">
      <w:pPr>
        <w:pStyle w:val="TOC2"/>
        <w:rPr>
          <w:rFonts w:asciiTheme="minorHAnsi" w:eastAsiaTheme="minorEastAsia" w:hAnsiTheme="minorHAnsi" w:cstheme="minorBidi"/>
          <w:noProof/>
          <w:szCs w:val="22"/>
          <w:lang w:val="en-ZA" w:eastAsia="en-ZA"/>
        </w:rPr>
      </w:pPr>
      <w:hyperlink w:anchor="_Toc396836134" w:history="1">
        <w:r w:rsidRPr="00445622">
          <w:rPr>
            <w:rStyle w:val="Hyperlink"/>
            <w:rFonts w:ascii="ar" w:hAnsi="ar"/>
            <w:noProof/>
          </w:rPr>
          <w:t>1.2</w:t>
        </w:r>
        <w:r>
          <w:rPr>
            <w:rFonts w:asciiTheme="minorHAnsi" w:eastAsiaTheme="minorEastAsia" w:hAnsiTheme="minorHAnsi" w:cstheme="minorBidi"/>
            <w:noProof/>
            <w:szCs w:val="22"/>
            <w:lang w:val="en-ZA" w:eastAsia="en-ZA"/>
          </w:rPr>
          <w:tab/>
        </w:r>
        <w:r w:rsidRPr="00445622">
          <w:rPr>
            <w:rStyle w:val="Hyperlink"/>
            <w:noProof/>
          </w:rPr>
          <w:t>Proponent</w:t>
        </w:r>
        <w:r>
          <w:rPr>
            <w:noProof/>
            <w:webHidden/>
          </w:rPr>
          <w:tab/>
        </w:r>
        <w:r>
          <w:rPr>
            <w:noProof/>
            <w:webHidden/>
          </w:rPr>
          <w:fldChar w:fldCharType="begin"/>
        </w:r>
        <w:r>
          <w:rPr>
            <w:noProof/>
            <w:webHidden/>
          </w:rPr>
          <w:instrText xml:space="preserve"> PAGEREF _Toc396836134 \h </w:instrText>
        </w:r>
        <w:r>
          <w:rPr>
            <w:noProof/>
            <w:webHidden/>
          </w:rPr>
        </w:r>
        <w:r>
          <w:rPr>
            <w:noProof/>
            <w:webHidden/>
          </w:rPr>
          <w:fldChar w:fldCharType="separate"/>
        </w:r>
        <w:r>
          <w:rPr>
            <w:noProof/>
            <w:webHidden/>
          </w:rPr>
          <w:t>11</w:t>
        </w:r>
        <w:r>
          <w:rPr>
            <w:noProof/>
            <w:webHidden/>
          </w:rPr>
          <w:fldChar w:fldCharType="end"/>
        </w:r>
      </w:hyperlink>
    </w:p>
    <w:p w14:paraId="270037C6" w14:textId="77777777" w:rsidR="00C077C5" w:rsidRDefault="00C077C5">
      <w:pPr>
        <w:pStyle w:val="TOC2"/>
        <w:rPr>
          <w:rFonts w:asciiTheme="minorHAnsi" w:eastAsiaTheme="minorEastAsia" w:hAnsiTheme="minorHAnsi" w:cstheme="minorBidi"/>
          <w:noProof/>
          <w:szCs w:val="22"/>
          <w:lang w:val="en-ZA" w:eastAsia="en-ZA"/>
        </w:rPr>
      </w:pPr>
      <w:hyperlink w:anchor="_Toc396836135" w:history="1">
        <w:r w:rsidRPr="00445622">
          <w:rPr>
            <w:rStyle w:val="Hyperlink"/>
            <w:rFonts w:ascii="ar" w:hAnsi="ar"/>
            <w:noProof/>
          </w:rPr>
          <w:t>1.3</w:t>
        </w:r>
        <w:r>
          <w:rPr>
            <w:rFonts w:asciiTheme="minorHAnsi" w:eastAsiaTheme="minorEastAsia" w:hAnsiTheme="minorHAnsi" w:cstheme="minorBidi"/>
            <w:noProof/>
            <w:szCs w:val="22"/>
            <w:lang w:val="en-ZA" w:eastAsia="en-ZA"/>
          </w:rPr>
          <w:tab/>
        </w:r>
        <w:r w:rsidRPr="00445622">
          <w:rPr>
            <w:rStyle w:val="Hyperlink"/>
            <w:noProof/>
          </w:rPr>
          <w:t>Details of Environmental Assessment Practitioner</w:t>
        </w:r>
        <w:r>
          <w:rPr>
            <w:noProof/>
            <w:webHidden/>
          </w:rPr>
          <w:tab/>
        </w:r>
        <w:r>
          <w:rPr>
            <w:noProof/>
            <w:webHidden/>
          </w:rPr>
          <w:fldChar w:fldCharType="begin"/>
        </w:r>
        <w:r>
          <w:rPr>
            <w:noProof/>
            <w:webHidden/>
          </w:rPr>
          <w:instrText xml:space="preserve"> PAGEREF _Toc396836135 \h </w:instrText>
        </w:r>
        <w:r>
          <w:rPr>
            <w:noProof/>
            <w:webHidden/>
          </w:rPr>
        </w:r>
        <w:r>
          <w:rPr>
            <w:noProof/>
            <w:webHidden/>
          </w:rPr>
          <w:fldChar w:fldCharType="separate"/>
        </w:r>
        <w:r>
          <w:rPr>
            <w:noProof/>
            <w:webHidden/>
          </w:rPr>
          <w:t>11</w:t>
        </w:r>
        <w:r>
          <w:rPr>
            <w:noProof/>
            <w:webHidden/>
          </w:rPr>
          <w:fldChar w:fldCharType="end"/>
        </w:r>
      </w:hyperlink>
    </w:p>
    <w:p w14:paraId="4E687A8D" w14:textId="77777777" w:rsidR="00C077C5" w:rsidRDefault="00C077C5">
      <w:pPr>
        <w:pStyle w:val="TOC3"/>
        <w:rPr>
          <w:rFonts w:asciiTheme="minorHAnsi" w:eastAsiaTheme="minorEastAsia" w:hAnsiTheme="minorHAnsi" w:cstheme="minorBidi"/>
          <w:noProof/>
          <w:szCs w:val="22"/>
          <w:lang w:val="en-ZA" w:eastAsia="en-ZA"/>
        </w:rPr>
      </w:pPr>
      <w:hyperlink w:anchor="_Toc396836136" w:history="1">
        <w:r w:rsidRPr="00445622">
          <w:rPr>
            <w:rStyle w:val="Hyperlink"/>
            <w:rFonts w:eastAsia="Calibri"/>
            <w:noProof/>
          </w:rPr>
          <w:t>1.3.1</w:t>
        </w:r>
        <w:r>
          <w:rPr>
            <w:rFonts w:asciiTheme="minorHAnsi" w:eastAsiaTheme="minorEastAsia" w:hAnsiTheme="minorHAnsi" w:cstheme="minorBidi"/>
            <w:noProof/>
            <w:szCs w:val="22"/>
            <w:lang w:val="en-ZA" w:eastAsia="en-ZA"/>
          </w:rPr>
          <w:tab/>
        </w:r>
        <w:r w:rsidRPr="00445622">
          <w:rPr>
            <w:rStyle w:val="Hyperlink"/>
            <w:rFonts w:eastAsia="Calibri"/>
            <w:noProof/>
          </w:rPr>
          <w:t>Expertise of Environmental Assessment Practitioner – Project Manager</w:t>
        </w:r>
        <w:r>
          <w:rPr>
            <w:noProof/>
            <w:webHidden/>
          </w:rPr>
          <w:tab/>
        </w:r>
        <w:r>
          <w:rPr>
            <w:noProof/>
            <w:webHidden/>
          </w:rPr>
          <w:fldChar w:fldCharType="begin"/>
        </w:r>
        <w:r>
          <w:rPr>
            <w:noProof/>
            <w:webHidden/>
          </w:rPr>
          <w:instrText xml:space="preserve"> PAGEREF _Toc396836136 \h </w:instrText>
        </w:r>
        <w:r>
          <w:rPr>
            <w:noProof/>
            <w:webHidden/>
          </w:rPr>
        </w:r>
        <w:r>
          <w:rPr>
            <w:noProof/>
            <w:webHidden/>
          </w:rPr>
          <w:fldChar w:fldCharType="separate"/>
        </w:r>
        <w:r>
          <w:rPr>
            <w:noProof/>
            <w:webHidden/>
          </w:rPr>
          <w:t>12</w:t>
        </w:r>
        <w:r>
          <w:rPr>
            <w:noProof/>
            <w:webHidden/>
          </w:rPr>
          <w:fldChar w:fldCharType="end"/>
        </w:r>
      </w:hyperlink>
    </w:p>
    <w:p w14:paraId="193241FA" w14:textId="77777777" w:rsidR="00C077C5" w:rsidRDefault="00C077C5">
      <w:pPr>
        <w:pStyle w:val="TOC1"/>
        <w:rPr>
          <w:rFonts w:asciiTheme="minorHAnsi" w:eastAsiaTheme="minorEastAsia" w:hAnsiTheme="minorHAnsi" w:cstheme="minorBidi"/>
          <w:caps w:val="0"/>
          <w:noProof/>
          <w:spacing w:val="0"/>
          <w:sz w:val="22"/>
          <w:szCs w:val="22"/>
          <w:lang w:val="en-ZA" w:eastAsia="en-ZA"/>
        </w:rPr>
      </w:pPr>
      <w:hyperlink w:anchor="_Toc396836137" w:history="1">
        <w:r w:rsidRPr="00445622">
          <w:rPr>
            <w:rStyle w:val="Hyperlink"/>
            <w:rFonts w:ascii="ar" w:hAnsi="ar"/>
            <w:noProof/>
          </w:rPr>
          <w:t>2</w:t>
        </w:r>
        <w:r>
          <w:rPr>
            <w:rFonts w:asciiTheme="minorHAnsi" w:eastAsiaTheme="minorEastAsia" w:hAnsiTheme="minorHAnsi" w:cstheme="minorBidi"/>
            <w:caps w:val="0"/>
            <w:noProof/>
            <w:spacing w:val="0"/>
            <w:sz w:val="22"/>
            <w:szCs w:val="22"/>
            <w:lang w:val="en-ZA" w:eastAsia="en-ZA"/>
          </w:rPr>
          <w:tab/>
        </w:r>
        <w:r w:rsidRPr="00445622">
          <w:rPr>
            <w:rStyle w:val="Hyperlink"/>
            <w:noProof/>
          </w:rPr>
          <w:t>Project description</w:t>
        </w:r>
        <w:r>
          <w:rPr>
            <w:noProof/>
            <w:webHidden/>
          </w:rPr>
          <w:tab/>
        </w:r>
        <w:r>
          <w:rPr>
            <w:noProof/>
            <w:webHidden/>
          </w:rPr>
          <w:fldChar w:fldCharType="begin"/>
        </w:r>
        <w:r>
          <w:rPr>
            <w:noProof/>
            <w:webHidden/>
          </w:rPr>
          <w:instrText xml:space="preserve"> PAGEREF _Toc396836137 \h </w:instrText>
        </w:r>
        <w:r>
          <w:rPr>
            <w:noProof/>
            <w:webHidden/>
          </w:rPr>
        </w:r>
        <w:r>
          <w:rPr>
            <w:noProof/>
            <w:webHidden/>
          </w:rPr>
          <w:fldChar w:fldCharType="separate"/>
        </w:r>
        <w:r>
          <w:rPr>
            <w:noProof/>
            <w:webHidden/>
          </w:rPr>
          <w:t>13</w:t>
        </w:r>
        <w:r>
          <w:rPr>
            <w:noProof/>
            <w:webHidden/>
          </w:rPr>
          <w:fldChar w:fldCharType="end"/>
        </w:r>
      </w:hyperlink>
    </w:p>
    <w:p w14:paraId="3819C3A0" w14:textId="77777777" w:rsidR="00C077C5" w:rsidRDefault="00C077C5">
      <w:pPr>
        <w:pStyle w:val="TOC2"/>
        <w:rPr>
          <w:rFonts w:asciiTheme="minorHAnsi" w:eastAsiaTheme="minorEastAsia" w:hAnsiTheme="minorHAnsi" w:cstheme="minorBidi"/>
          <w:noProof/>
          <w:szCs w:val="22"/>
          <w:lang w:val="en-ZA" w:eastAsia="en-ZA"/>
        </w:rPr>
      </w:pPr>
      <w:hyperlink w:anchor="_Toc396836138" w:history="1">
        <w:r w:rsidRPr="00445622">
          <w:rPr>
            <w:rStyle w:val="Hyperlink"/>
            <w:rFonts w:ascii="ar" w:hAnsi="ar"/>
            <w:noProof/>
          </w:rPr>
          <w:t>2.1</w:t>
        </w:r>
        <w:r>
          <w:rPr>
            <w:rFonts w:asciiTheme="minorHAnsi" w:eastAsiaTheme="minorEastAsia" w:hAnsiTheme="minorHAnsi" w:cstheme="minorBidi"/>
            <w:noProof/>
            <w:szCs w:val="22"/>
            <w:lang w:val="en-ZA" w:eastAsia="en-ZA"/>
          </w:rPr>
          <w:tab/>
        </w:r>
        <w:r w:rsidRPr="00445622">
          <w:rPr>
            <w:rStyle w:val="Hyperlink"/>
            <w:noProof/>
          </w:rPr>
          <w:t>Project activities/facilities</w:t>
        </w:r>
        <w:r>
          <w:rPr>
            <w:noProof/>
            <w:webHidden/>
          </w:rPr>
          <w:tab/>
        </w:r>
        <w:r>
          <w:rPr>
            <w:noProof/>
            <w:webHidden/>
          </w:rPr>
          <w:fldChar w:fldCharType="begin"/>
        </w:r>
        <w:r>
          <w:rPr>
            <w:noProof/>
            <w:webHidden/>
          </w:rPr>
          <w:instrText xml:space="preserve"> PAGEREF _Toc396836138 \h </w:instrText>
        </w:r>
        <w:r>
          <w:rPr>
            <w:noProof/>
            <w:webHidden/>
          </w:rPr>
        </w:r>
        <w:r>
          <w:rPr>
            <w:noProof/>
            <w:webHidden/>
          </w:rPr>
          <w:fldChar w:fldCharType="separate"/>
        </w:r>
        <w:r>
          <w:rPr>
            <w:noProof/>
            <w:webHidden/>
          </w:rPr>
          <w:t>13</w:t>
        </w:r>
        <w:r>
          <w:rPr>
            <w:noProof/>
            <w:webHidden/>
          </w:rPr>
          <w:fldChar w:fldCharType="end"/>
        </w:r>
      </w:hyperlink>
    </w:p>
    <w:p w14:paraId="4F72A69E" w14:textId="77777777" w:rsidR="00C077C5" w:rsidRDefault="00C077C5">
      <w:pPr>
        <w:pStyle w:val="TOC3"/>
        <w:rPr>
          <w:rFonts w:asciiTheme="minorHAnsi" w:eastAsiaTheme="minorEastAsia" w:hAnsiTheme="minorHAnsi" w:cstheme="minorBidi"/>
          <w:noProof/>
          <w:szCs w:val="22"/>
          <w:lang w:val="en-ZA" w:eastAsia="en-ZA"/>
        </w:rPr>
      </w:pPr>
      <w:hyperlink w:anchor="_Toc396836139" w:history="1">
        <w:r w:rsidRPr="00445622">
          <w:rPr>
            <w:rStyle w:val="Hyperlink"/>
            <w:noProof/>
          </w:rPr>
          <w:t>2.1.1</w:t>
        </w:r>
        <w:r>
          <w:rPr>
            <w:rFonts w:asciiTheme="minorHAnsi" w:eastAsiaTheme="minorEastAsia" w:hAnsiTheme="minorHAnsi" w:cstheme="minorBidi"/>
            <w:noProof/>
            <w:szCs w:val="22"/>
            <w:lang w:val="en-ZA" w:eastAsia="en-ZA"/>
          </w:rPr>
          <w:tab/>
        </w:r>
        <w:r w:rsidRPr="00445622">
          <w:rPr>
            <w:rStyle w:val="Hyperlink"/>
            <w:noProof/>
          </w:rPr>
          <w:t>FGD System</w:t>
        </w:r>
        <w:r>
          <w:rPr>
            <w:noProof/>
            <w:webHidden/>
          </w:rPr>
          <w:tab/>
        </w:r>
        <w:r>
          <w:rPr>
            <w:noProof/>
            <w:webHidden/>
          </w:rPr>
          <w:fldChar w:fldCharType="begin"/>
        </w:r>
        <w:r>
          <w:rPr>
            <w:noProof/>
            <w:webHidden/>
          </w:rPr>
          <w:instrText xml:space="preserve"> PAGEREF _Toc396836139 \h </w:instrText>
        </w:r>
        <w:r>
          <w:rPr>
            <w:noProof/>
            <w:webHidden/>
          </w:rPr>
        </w:r>
        <w:r>
          <w:rPr>
            <w:noProof/>
            <w:webHidden/>
          </w:rPr>
          <w:fldChar w:fldCharType="separate"/>
        </w:r>
        <w:r>
          <w:rPr>
            <w:noProof/>
            <w:webHidden/>
          </w:rPr>
          <w:t>13</w:t>
        </w:r>
        <w:r>
          <w:rPr>
            <w:noProof/>
            <w:webHidden/>
          </w:rPr>
          <w:fldChar w:fldCharType="end"/>
        </w:r>
      </w:hyperlink>
    </w:p>
    <w:p w14:paraId="7C6EDEE6" w14:textId="77777777" w:rsidR="00C077C5" w:rsidRDefault="00C077C5">
      <w:pPr>
        <w:pStyle w:val="TOC3"/>
        <w:rPr>
          <w:rFonts w:asciiTheme="minorHAnsi" w:eastAsiaTheme="minorEastAsia" w:hAnsiTheme="minorHAnsi" w:cstheme="minorBidi"/>
          <w:noProof/>
          <w:szCs w:val="22"/>
          <w:lang w:val="en-ZA" w:eastAsia="en-ZA"/>
        </w:rPr>
      </w:pPr>
      <w:hyperlink w:anchor="_Toc396836140" w:history="1">
        <w:r w:rsidRPr="00445622">
          <w:rPr>
            <w:rStyle w:val="Hyperlink"/>
            <w:noProof/>
          </w:rPr>
          <w:t>2.1.2</w:t>
        </w:r>
        <w:r>
          <w:rPr>
            <w:rFonts w:asciiTheme="minorHAnsi" w:eastAsiaTheme="minorEastAsia" w:hAnsiTheme="minorHAnsi" w:cstheme="minorBidi"/>
            <w:noProof/>
            <w:szCs w:val="22"/>
            <w:lang w:val="en-ZA" w:eastAsia="en-ZA"/>
          </w:rPr>
          <w:tab/>
        </w:r>
        <w:r w:rsidRPr="00445622">
          <w:rPr>
            <w:rStyle w:val="Hyperlink"/>
            <w:noProof/>
          </w:rPr>
          <w:t>Flue Gas Duct System</w:t>
        </w:r>
        <w:r>
          <w:rPr>
            <w:noProof/>
            <w:webHidden/>
          </w:rPr>
          <w:tab/>
        </w:r>
        <w:r>
          <w:rPr>
            <w:noProof/>
            <w:webHidden/>
          </w:rPr>
          <w:fldChar w:fldCharType="begin"/>
        </w:r>
        <w:r>
          <w:rPr>
            <w:noProof/>
            <w:webHidden/>
          </w:rPr>
          <w:instrText xml:space="preserve"> PAGEREF _Toc396836140 \h </w:instrText>
        </w:r>
        <w:r>
          <w:rPr>
            <w:noProof/>
            <w:webHidden/>
          </w:rPr>
        </w:r>
        <w:r>
          <w:rPr>
            <w:noProof/>
            <w:webHidden/>
          </w:rPr>
          <w:fldChar w:fldCharType="separate"/>
        </w:r>
        <w:r>
          <w:rPr>
            <w:noProof/>
            <w:webHidden/>
          </w:rPr>
          <w:t>15</w:t>
        </w:r>
        <w:r>
          <w:rPr>
            <w:noProof/>
            <w:webHidden/>
          </w:rPr>
          <w:fldChar w:fldCharType="end"/>
        </w:r>
      </w:hyperlink>
    </w:p>
    <w:p w14:paraId="446A2626" w14:textId="77777777" w:rsidR="00C077C5" w:rsidRDefault="00C077C5">
      <w:pPr>
        <w:pStyle w:val="TOC3"/>
        <w:rPr>
          <w:rFonts w:asciiTheme="minorHAnsi" w:eastAsiaTheme="minorEastAsia" w:hAnsiTheme="minorHAnsi" w:cstheme="minorBidi"/>
          <w:noProof/>
          <w:szCs w:val="22"/>
          <w:lang w:val="en-ZA" w:eastAsia="en-ZA"/>
        </w:rPr>
      </w:pPr>
      <w:hyperlink w:anchor="_Toc396836141" w:history="1">
        <w:r w:rsidRPr="00445622">
          <w:rPr>
            <w:rStyle w:val="Hyperlink"/>
            <w:noProof/>
          </w:rPr>
          <w:t>2.1.3</w:t>
        </w:r>
        <w:r>
          <w:rPr>
            <w:rFonts w:asciiTheme="minorHAnsi" w:eastAsiaTheme="minorEastAsia" w:hAnsiTheme="minorHAnsi" w:cstheme="minorBidi"/>
            <w:noProof/>
            <w:szCs w:val="22"/>
            <w:lang w:val="en-ZA" w:eastAsia="en-ZA"/>
          </w:rPr>
          <w:tab/>
        </w:r>
        <w:r w:rsidRPr="00445622">
          <w:rPr>
            <w:rStyle w:val="Hyperlink"/>
            <w:noProof/>
          </w:rPr>
          <w:t>Draft System</w:t>
        </w:r>
        <w:r>
          <w:rPr>
            <w:noProof/>
            <w:webHidden/>
          </w:rPr>
          <w:tab/>
        </w:r>
        <w:r>
          <w:rPr>
            <w:noProof/>
            <w:webHidden/>
          </w:rPr>
          <w:fldChar w:fldCharType="begin"/>
        </w:r>
        <w:r>
          <w:rPr>
            <w:noProof/>
            <w:webHidden/>
          </w:rPr>
          <w:instrText xml:space="preserve"> PAGEREF _Toc396836141 \h </w:instrText>
        </w:r>
        <w:r>
          <w:rPr>
            <w:noProof/>
            <w:webHidden/>
          </w:rPr>
        </w:r>
        <w:r>
          <w:rPr>
            <w:noProof/>
            <w:webHidden/>
          </w:rPr>
          <w:fldChar w:fldCharType="separate"/>
        </w:r>
        <w:r>
          <w:rPr>
            <w:noProof/>
            <w:webHidden/>
          </w:rPr>
          <w:t>15</w:t>
        </w:r>
        <w:r>
          <w:rPr>
            <w:noProof/>
            <w:webHidden/>
          </w:rPr>
          <w:fldChar w:fldCharType="end"/>
        </w:r>
      </w:hyperlink>
    </w:p>
    <w:p w14:paraId="37465EBD" w14:textId="77777777" w:rsidR="00C077C5" w:rsidRDefault="00C077C5">
      <w:pPr>
        <w:pStyle w:val="TOC3"/>
        <w:rPr>
          <w:rFonts w:asciiTheme="minorHAnsi" w:eastAsiaTheme="minorEastAsia" w:hAnsiTheme="minorHAnsi" w:cstheme="minorBidi"/>
          <w:noProof/>
          <w:szCs w:val="22"/>
          <w:lang w:val="en-ZA" w:eastAsia="en-ZA"/>
        </w:rPr>
      </w:pPr>
      <w:hyperlink w:anchor="_Toc396836142" w:history="1">
        <w:r w:rsidRPr="00445622">
          <w:rPr>
            <w:rStyle w:val="Hyperlink"/>
            <w:noProof/>
          </w:rPr>
          <w:t>2.1.4</w:t>
        </w:r>
        <w:r>
          <w:rPr>
            <w:rFonts w:asciiTheme="minorHAnsi" w:eastAsiaTheme="minorEastAsia" w:hAnsiTheme="minorHAnsi" w:cstheme="minorBidi"/>
            <w:noProof/>
            <w:szCs w:val="22"/>
            <w:lang w:val="en-ZA" w:eastAsia="en-ZA"/>
          </w:rPr>
          <w:tab/>
        </w:r>
        <w:r w:rsidRPr="00445622">
          <w:rPr>
            <w:rStyle w:val="Hyperlink"/>
            <w:noProof/>
          </w:rPr>
          <w:t>Chimney</w:t>
        </w:r>
        <w:r>
          <w:rPr>
            <w:noProof/>
            <w:webHidden/>
          </w:rPr>
          <w:tab/>
        </w:r>
        <w:r>
          <w:rPr>
            <w:noProof/>
            <w:webHidden/>
          </w:rPr>
          <w:fldChar w:fldCharType="begin"/>
        </w:r>
        <w:r>
          <w:rPr>
            <w:noProof/>
            <w:webHidden/>
          </w:rPr>
          <w:instrText xml:space="preserve"> PAGEREF _Toc396836142 \h </w:instrText>
        </w:r>
        <w:r>
          <w:rPr>
            <w:noProof/>
            <w:webHidden/>
          </w:rPr>
        </w:r>
        <w:r>
          <w:rPr>
            <w:noProof/>
            <w:webHidden/>
          </w:rPr>
          <w:fldChar w:fldCharType="separate"/>
        </w:r>
        <w:r>
          <w:rPr>
            <w:noProof/>
            <w:webHidden/>
          </w:rPr>
          <w:t>15</w:t>
        </w:r>
        <w:r>
          <w:rPr>
            <w:noProof/>
            <w:webHidden/>
          </w:rPr>
          <w:fldChar w:fldCharType="end"/>
        </w:r>
      </w:hyperlink>
    </w:p>
    <w:p w14:paraId="21AD57D2" w14:textId="77777777" w:rsidR="00C077C5" w:rsidRDefault="00C077C5">
      <w:pPr>
        <w:pStyle w:val="TOC3"/>
        <w:rPr>
          <w:rFonts w:asciiTheme="minorHAnsi" w:eastAsiaTheme="minorEastAsia" w:hAnsiTheme="minorHAnsi" w:cstheme="minorBidi"/>
          <w:noProof/>
          <w:szCs w:val="22"/>
          <w:lang w:val="en-ZA" w:eastAsia="en-ZA"/>
        </w:rPr>
      </w:pPr>
      <w:hyperlink w:anchor="_Toc396836143" w:history="1">
        <w:r w:rsidRPr="00445622">
          <w:rPr>
            <w:rStyle w:val="Hyperlink"/>
            <w:noProof/>
          </w:rPr>
          <w:t>2.1.5</w:t>
        </w:r>
        <w:r>
          <w:rPr>
            <w:rFonts w:asciiTheme="minorHAnsi" w:eastAsiaTheme="minorEastAsia" w:hAnsiTheme="minorHAnsi" w:cstheme="minorBidi"/>
            <w:noProof/>
            <w:szCs w:val="22"/>
            <w:lang w:val="en-ZA" w:eastAsia="en-ZA"/>
          </w:rPr>
          <w:tab/>
        </w:r>
        <w:r w:rsidRPr="00445622">
          <w:rPr>
            <w:rStyle w:val="Hyperlink"/>
            <w:noProof/>
          </w:rPr>
          <w:t>Makeup water and Wash Water Supply</w:t>
        </w:r>
        <w:r>
          <w:rPr>
            <w:noProof/>
            <w:webHidden/>
          </w:rPr>
          <w:tab/>
        </w:r>
        <w:r>
          <w:rPr>
            <w:noProof/>
            <w:webHidden/>
          </w:rPr>
          <w:fldChar w:fldCharType="begin"/>
        </w:r>
        <w:r>
          <w:rPr>
            <w:noProof/>
            <w:webHidden/>
          </w:rPr>
          <w:instrText xml:space="preserve"> PAGEREF _Toc396836143 \h </w:instrText>
        </w:r>
        <w:r>
          <w:rPr>
            <w:noProof/>
            <w:webHidden/>
          </w:rPr>
        </w:r>
        <w:r>
          <w:rPr>
            <w:noProof/>
            <w:webHidden/>
          </w:rPr>
          <w:fldChar w:fldCharType="separate"/>
        </w:r>
        <w:r>
          <w:rPr>
            <w:noProof/>
            <w:webHidden/>
          </w:rPr>
          <w:t>16</w:t>
        </w:r>
        <w:r>
          <w:rPr>
            <w:noProof/>
            <w:webHidden/>
          </w:rPr>
          <w:fldChar w:fldCharType="end"/>
        </w:r>
      </w:hyperlink>
    </w:p>
    <w:p w14:paraId="120EE0FE" w14:textId="77777777" w:rsidR="00C077C5" w:rsidRDefault="00C077C5">
      <w:pPr>
        <w:pStyle w:val="TOC3"/>
        <w:rPr>
          <w:rFonts w:asciiTheme="minorHAnsi" w:eastAsiaTheme="minorEastAsia" w:hAnsiTheme="minorHAnsi" w:cstheme="minorBidi"/>
          <w:noProof/>
          <w:szCs w:val="22"/>
          <w:lang w:val="en-ZA" w:eastAsia="en-ZA"/>
        </w:rPr>
      </w:pPr>
      <w:hyperlink w:anchor="_Toc396836144" w:history="1">
        <w:r w:rsidRPr="00445622">
          <w:rPr>
            <w:rStyle w:val="Hyperlink"/>
            <w:noProof/>
          </w:rPr>
          <w:t>2.1.6</w:t>
        </w:r>
        <w:r>
          <w:rPr>
            <w:rFonts w:asciiTheme="minorHAnsi" w:eastAsiaTheme="minorEastAsia" w:hAnsiTheme="minorHAnsi" w:cstheme="minorBidi"/>
            <w:noProof/>
            <w:szCs w:val="22"/>
            <w:lang w:val="en-ZA" w:eastAsia="en-ZA"/>
          </w:rPr>
          <w:tab/>
        </w:r>
        <w:r w:rsidRPr="00445622">
          <w:rPr>
            <w:rStyle w:val="Hyperlink"/>
            <w:noProof/>
          </w:rPr>
          <w:t>Limestone handling and reagent preparation</w:t>
        </w:r>
        <w:r>
          <w:rPr>
            <w:noProof/>
            <w:webHidden/>
          </w:rPr>
          <w:tab/>
        </w:r>
        <w:r>
          <w:rPr>
            <w:noProof/>
            <w:webHidden/>
          </w:rPr>
          <w:fldChar w:fldCharType="begin"/>
        </w:r>
        <w:r>
          <w:rPr>
            <w:noProof/>
            <w:webHidden/>
          </w:rPr>
          <w:instrText xml:space="preserve"> PAGEREF _Toc396836144 \h </w:instrText>
        </w:r>
        <w:r>
          <w:rPr>
            <w:noProof/>
            <w:webHidden/>
          </w:rPr>
        </w:r>
        <w:r>
          <w:rPr>
            <w:noProof/>
            <w:webHidden/>
          </w:rPr>
          <w:fldChar w:fldCharType="separate"/>
        </w:r>
        <w:r>
          <w:rPr>
            <w:noProof/>
            <w:webHidden/>
          </w:rPr>
          <w:t>16</w:t>
        </w:r>
        <w:r>
          <w:rPr>
            <w:noProof/>
            <w:webHidden/>
          </w:rPr>
          <w:fldChar w:fldCharType="end"/>
        </w:r>
      </w:hyperlink>
    </w:p>
    <w:p w14:paraId="5FDA319C" w14:textId="77777777" w:rsidR="00C077C5" w:rsidRDefault="00C077C5">
      <w:pPr>
        <w:pStyle w:val="TOC3"/>
        <w:rPr>
          <w:rFonts w:asciiTheme="minorHAnsi" w:eastAsiaTheme="minorEastAsia" w:hAnsiTheme="minorHAnsi" w:cstheme="minorBidi"/>
          <w:noProof/>
          <w:szCs w:val="22"/>
          <w:lang w:val="en-ZA" w:eastAsia="en-ZA"/>
        </w:rPr>
      </w:pPr>
      <w:hyperlink w:anchor="_Toc396836145" w:history="1">
        <w:r w:rsidRPr="00445622">
          <w:rPr>
            <w:rStyle w:val="Hyperlink"/>
            <w:noProof/>
          </w:rPr>
          <w:t>2.1.7</w:t>
        </w:r>
        <w:r>
          <w:rPr>
            <w:rFonts w:asciiTheme="minorHAnsi" w:eastAsiaTheme="minorEastAsia" w:hAnsiTheme="minorHAnsi" w:cstheme="minorBidi"/>
            <w:noProof/>
            <w:szCs w:val="22"/>
            <w:lang w:val="en-ZA" w:eastAsia="en-ZA"/>
          </w:rPr>
          <w:tab/>
        </w:r>
        <w:r w:rsidRPr="00445622">
          <w:rPr>
            <w:rStyle w:val="Hyperlink"/>
            <w:noProof/>
          </w:rPr>
          <w:t>Gypsum refinement and dewatering system</w:t>
        </w:r>
        <w:r>
          <w:rPr>
            <w:noProof/>
            <w:webHidden/>
          </w:rPr>
          <w:tab/>
        </w:r>
        <w:r>
          <w:rPr>
            <w:noProof/>
            <w:webHidden/>
          </w:rPr>
          <w:fldChar w:fldCharType="begin"/>
        </w:r>
        <w:r>
          <w:rPr>
            <w:noProof/>
            <w:webHidden/>
          </w:rPr>
          <w:instrText xml:space="preserve"> PAGEREF _Toc396836145 \h </w:instrText>
        </w:r>
        <w:r>
          <w:rPr>
            <w:noProof/>
            <w:webHidden/>
          </w:rPr>
        </w:r>
        <w:r>
          <w:rPr>
            <w:noProof/>
            <w:webHidden/>
          </w:rPr>
          <w:fldChar w:fldCharType="separate"/>
        </w:r>
        <w:r>
          <w:rPr>
            <w:noProof/>
            <w:webHidden/>
          </w:rPr>
          <w:t>16</w:t>
        </w:r>
        <w:r>
          <w:rPr>
            <w:noProof/>
            <w:webHidden/>
          </w:rPr>
          <w:fldChar w:fldCharType="end"/>
        </w:r>
      </w:hyperlink>
    </w:p>
    <w:p w14:paraId="50AE167F" w14:textId="77777777" w:rsidR="00C077C5" w:rsidRDefault="00C077C5">
      <w:pPr>
        <w:pStyle w:val="TOC3"/>
        <w:rPr>
          <w:rFonts w:asciiTheme="minorHAnsi" w:eastAsiaTheme="minorEastAsia" w:hAnsiTheme="minorHAnsi" w:cstheme="minorBidi"/>
          <w:noProof/>
          <w:szCs w:val="22"/>
          <w:lang w:val="en-ZA" w:eastAsia="en-ZA"/>
        </w:rPr>
      </w:pPr>
      <w:hyperlink w:anchor="_Toc396836146" w:history="1">
        <w:r w:rsidRPr="00445622">
          <w:rPr>
            <w:rStyle w:val="Hyperlink"/>
            <w:noProof/>
          </w:rPr>
          <w:t>2.1.8</w:t>
        </w:r>
        <w:r>
          <w:rPr>
            <w:rFonts w:asciiTheme="minorHAnsi" w:eastAsiaTheme="minorEastAsia" w:hAnsiTheme="minorHAnsi" w:cstheme="minorBidi"/>
            <w:noProof/>
            <w:szCs w:val="22"/>
            <w:lang w:val="en-ZA" w:eastAsia="en-ZA"/>
          </w:rPr>
          <w:tab/>
        </w:r>
        <w:r w:rsidRPr="00445622">
          <w:rPr>
            <w:rStyle w:val="Hyperlink"/>
            <w:noProof/>
          </w:rPr>
          <w:t>FGD Wastewater Treatment and Zero Liquid Discharge System</w:t>
        </w:r>
        <w:r>
          <w:rPr>
            <w:noProof/>
            <w:webHidden/>
          </w:rPr>
          <w:tab/>
        </w:r>
        <w:r>
          <w:rPr>
            <w:noProof/>
            <w:webHidden/>
          </w:rPr>
          <w:fldChar w:fldCharType="begin"/>
        </w:r>
        <w:r>
          <w:rPr>
            <w:noProof/>
            <w:webHidden/>
          </w:rPr>
          <w:instrText xml:space="preserve"> PAGEREF _Toc396836146 \h </w:instrText>
        </w:r>
        <w:r>
          <w:rPr>
            <w:noProof/>
            <w:webHidden/>
          </w:rPr>
        </w:r>
        <w:r>
          <w:rPr>
            <w:noProof/>
            <w:webHidden/>
          </w:rPr>
          <w:fldChar w:fldCharType="separate"/>
        </w:r>
        <w:r>
          <w:rPr>
            <w:noProof/>
            <w:webHidden/>
          </w:rPr>
          <w:t>17</w:t>
        </w:r>
        <w:r>
          <w:rPr>
            <w:noProof/>
            <w:webHidden/>
          </w:rPr>
          <w:fldChar w:fldCharType="end"/>
        </w:r>
      </w:hyperlink>
    </w:p>
    <w:p w14:paraId="41A1E466" w14:textId="77777777" w:rsidR="00C077C5" w:rsidRDefault="00C077C5">
      <w:pPr>
        <w:pStyle w:val="TOC3"/>
        <w:rPr>
          <w:rFonts w:asciiTheme="minorHAnsi" w:eastAsiaTheme="minorEastAsia" w:hAnsiTheme="minorHAnsi" w:cstheme="minorBidi"/>
          <w:noProof/>
          <w:szCs w:val="22"/>
          <w:lang w:val="en-ZA" w:eastAsia="en-ZA"/>
        </w:rPr>
      </w:pPr>
      <w:hyperlink w:anchor="_Toc396836147" w:history="1">
        <w:r w:rsidRPr="00445622">
          <w:rPr>
            <w:rStyle w:val="Hyperlink"/>
            <w:noProof/>
          </w:rPr>
          <w:t>2.1.9</w:t>
        </w:r>
        <w:r>
          <w:rPr>
            <w:rFonts w:asciiTheme="minorHAnsi" w:eastAsiaTheme="minorEastAsia" w:hAnsiTheme="minorHAnsi" w:cstheme="minorBidi"/>
            <w:noProof/>
            <w:szCs w:val="22"/>
            <w:lang w:val="en-ZA" w:eastAsia="en-ZA"/>
          </w:rPr>
          <w:tab/>
        </w:r>
        <w:r w:rsidRPr="00445622">
          <w:rPr>
            <w:rStyle w:val="Hyperlink"/>
            <w:noProof/>
          </w:rPr>
          <w:t>Auxiliary Steam System</w:t>
        </w:r>
        <w:r>
          <w:rPr>
            <w:noProof/>
            <w:webHidden/>
          </w:rPr>
          <w:tab/>
        </w:r>
        <w:r>
          <w:rPr>
            <w:noProof/>
            <w:webHidden/>
          </w:rPr>
          <w:fldChar w:fldCharType="begin"/>
        </w:r>
        <w:r>
          <w:rPr>
            <w:noProof/>
            <w:webHidden/>
          </w:rPr>
          <w:instrText xml:space="preserve"> PAGEREF _Toc396836147 \h </w:instrText>
        </w:r>
        <w:r>
          <w:rPr>
            <w:noProof/>
            <w:webHidden/>
          </w:rPr>
        </w:r>
        <w:r>
          <w:rPr>
            <w:noProof/>
            <w:webHidden/>
          </w:rPr>
          <w:fldChar w:fldCharType="separate"/>
        </w:r>
        <w:r>
          <w:rPr>
            <w:noProof/>
            <w:webHidden/>
          </w:rPr>
          <w:t>17</w:t>
        </w:r>
        <w:r>
          <w:rPr>
            <w:noProof/>
            <w:webHidden/>
          </w:rPr>
          <w:fldChar w:fldCharType="end"/>
        </w:r>
      </w:hyperlink>
    </w:p>
    <w:p w14:paraId="7AC3E3DC" w14:textId="77777777" w:rsidR="00C077C5" w:rsidRDefault="00C077C5">
      <w:pPr>
        <w:pStyle w:val="TOC3"/>
        <w:rPr>
          <w:rFonts w:asciiTheme="minorHAnsi" w:eastAsiaTheme="minorEastAsia" w:hAnsiTheme="minorHAnsi" w:cstheme="minorBidi"/>
          <w:noProof/>
          <w:szCs w:val="22"/>
          <w:lang w:val="en-ZA" w:eastAsia="en-ZA"/>
        </w:rPr>
      </w:pPr>
      <w:hyperlink w:anchor="_Toc396836148" w:history="1">
        <w:r w:rsidRPr="00445622">
          <w:rPr>
            <w:rStyle w:val="Hyperlink"/>
            <w:noProof/>
          </w:rPr>
          <w:t>2.1.10</w:t>
        </w:r>
        <w:r>
          <w:rPr>
            <w:rFonts w:asciiTheme="minorHAnsi" w:eastAsiaTheme="minorEastAsia" w:hAnsiTheme="minorHAnsi" w:cstheme="minorBidi"/>
            <w:noProof/>
            <w:szCs w:val="22"/>
            <w:lang w:val="en-ZA" w:eastAsia="en-ZA"/>
          </w:rPr>
          <w:tab/>
        </w:r>
        <w:r w:rsidRPr="00445622">
          <w:rPr>
            <w:rStyle w:val="Hyperlink"/>
            <w:noProof/>
          </w:rPr>
          <w:t>FGD closed cycle cooling water</w:t>
        </w:r>
        <w:r>
          <w:rPr>
            <w:noProof/>
            <w:webHidden/>
          </w:rPr>
          <w:tab/>
        </w:r>
        <w:r>
          <w:rPr>
            <w:noProof/>
            <w:webHidden/>
          </w:rPr>
          <w:fldChar w:fldCharType="begin"/>
        </w:r>
        <w:r>
          <w:rPr>
            <w:noProof/>
            <w:webHidden/>
          </w:rPr>
          <w:instrText xml:space="preserve"> PAGEREF _Toc396836148 \h </w:instrText>
        </w:r>
        <w:r>
          <w:rPr>
            <w:noProof/>
            <w:webHidden/>
          </w:rPr>
        </w:r>
        <w:r>
          <w:rPr>
            <w:noProof/>
            <w:webHidden/>
          </w:rPr>
          <w:fldChar w:fldCharType="separate"/>
        </w:r>
        <w:r>
          <w:rPr>
            <w:noProof/>
            <w:webHidden/>
          </w:rPr>
          <w:t>17</w:t>
        </w:r>
        <w:r>
          <w:rPr>
            <w:noProof/>
            <w:webHidden/>
          </w:rPr>
          <w:fldChar w:fldCharType="end"/>
        </w:r>
      </w:hyperlink>
    </w:p>
    <w:p w14:paraId="480961B6" w14:textId="77777777" w:rsidR="00C077C5" w:rsidRDefault="00C077C5">
      <w:pPr>
        <w:pStyle w:val="TOC3"/>
        <w:rPr>
          <w:rFonts w:asciiTheme="minorHAnsi" w:eastAsiaTheme="minorEastAsia" w:hAnsiTheme="minorHAnsi" w:cstheme="minorBidi"/>
          <w:noProof/>
          <w:szCs w:val="22"/>
          <w:lang w:val="en-ZA" w:eastAsia="en-ZA"/>
        </w:rPr>
      </w:pPr>
      <w:hyperlink w:anchor="_Toc396836149" w:history="1">
        <w:r w:rsidRPr="00445622">
          <w:rPr>
            <w:rStyle w:val="Hyperlink"/>
            <w:noProof/>
          </w:rPr>
          <w:t>2.1.11</w:t>
        </w:r>
        <w:r>
          <w:rPr>
            <w:rFonts w:asciiTheme="minorHAnsi" w:eastAsiaTheme="minorEastAsia" w:hAnsiTheme="minorHAnsi" w:cstheme="minorBidi"/>
            <w:noProof/>
            <w:szCs w:val="22"/>
            <w:lang w:val="en-ZA" w:eastAsia="en-ZA"/>
          </w:rPr>
          <w:tab/>
        </w:r>
        <w:r w:rsidRPr="00445622">
          <w:rPr>
            <w:rStyle w:val="Hyperlink"/>
            <w:noProof/>
          </w:rPr>
          <w:t>Auxiliary power supply</w:t>
        </w:r>
        <w:r>
          <w:rPr>
            <w:noProof/>
            <w:webHidden/>
          </w:rPr>
          <w:tab/>
        </w:r>
        <w:r>
          <w:rPr>
            <w:noProof/>
            <w:webHidden/>
          </w:rPr>
          <w:fldChar w:fldCharType="begin"/>
        </w:r>
        <w:r>
          <w:rPr>
            <w:noProof/>
            <w:webHidden/>
          </w:rPr>
          <w:instrText xml:space="preserve"> PAGEREF _Toc396836149 \h </w:instrText>
        </w:r>
        <w:r>
          <w:rPr>
            <w:noProof/>
            <w:webHidden/>
          </w:rPr>
        </w:r>
        <w:r>
          <w:rPr>
            <w:noProof/>
            <w:webHidden/>
          </w:rPr>
          <w:fldChar w:fldCharType="separate"/>
        </w:r>
        <w:r>
          <w:rPr>
            <w:noProof/>
            <w:webHidden/>
          </w:rPr>
          <w:t>18</w:t>
        </w:r>
        <w:r>
          <w:rPr>
            <w:noProof/>
            <w:webHidden/>
          </w:rPr>
          <w:fldChar w:fldCharType="end"/>
        </w:r>
      </w:hyperlink>
    </w:p>
    <w:p w14:paraId="2AF66773" w14:textId="77777777" w:rsidR="00C077C5" w:rsidRDefault="00C077C5">
      <w:pPr>
        <w:pStyle w:val="TOC3"/>
        <w:rPr>
          <w:rFonts w:asciiTheme="minorHAnsi" w:eastAsiaTheme="minorEastAsia" w:hAnsiTheme="minorHAnsi" w:cstheme="minorBidi"/>
          <w:noProof/>
          <w:szCs w:val="22"/>
          <w:lang w:val="en-ZA" w:eastAsia="en-ZA"/>
        </w:rPr>
      </w:pPr>
      <w:hyperlink w:anchor="_Toc396836150" w:history="1">
        <w:r w:rsidRPr="00445622">
          <w:rPr>
            <w:rStyle w:val="Hyperlink"/>
            <w:noProof/>
          </w:rPr>
          <w:t>2.1.12</w:t>
        </w:r>
        <w:r>
          <w:rPr>
            <w:rFonts w:asciiTheme="minorHAnsi" w:eastAsiaTheme="minorEastAsia" w:hAnsiTheme="minorHAnsi" w:cstheme="minorBidi"/>
            <w:noProof/>
            <w:szCs w:val="22"/>
            <w:lang w:val="en-ZA" w:eastAsia="en-ZA"/>
          </w:rPr>
          <w:tab/>
        </w:r>
        <w:r w:rsidRPr="00445622">
          <w:rPr>
            <w:rStyle w:val="Hyperlink"/>
            <w:noProof/>
          </w:rPr>
          <w:t>Control system</w:t>
        </w:r>
        <w:r>
          <w:rPr>
            <w:noProof/>
            <w:webHidden/>
          </w:rPr>
          <w:tab/>
        </w:r>
        <w:r>
          <w:rPr>
            <w:noProof/>
            <w:webHidden/>
          </w:rPr>
          <w:fldChar w:fldCharType="begin"/>
        </w:r>
        <w:r>
          <w:rPr>
            <w:noProof/>
            <w:webHidden/>
          </w:rPr>
          <w:instrText xml:space="preserve"> PAGEREF _Toc396836150 \h </w:instrText>
        </w:r>
        <w:r>
          <w:rPr>
            <w:noProof/>
            <w:webHidden/>
          </w:rPr>
        </w:r>
        <w:r>
          <w:rPr>
            <w:noProof/>
            <w:webHidden/>
          </w:rPr>
          <w:fldChar w:fldCharType="separate"/>
        </w:r>
        <w:r>
          <w:rPr>
            <w:noProof/>
            <w:webHidden/>
          </w:rPr>
          <w:t>18</w:t>
        </w:r>
        <w:r>
          <w:rPr>
            <w:noProof/>
            <w:webHidden/>
          </w:rPr>
          <w:fldChar w:fldCharType="end"/>
        </w:r>
      </w:hyperlink>
    </w:p>
    <w:p w14:paraId="49EB6292" w14:textId="77777777" w:rsidR="00C077C5" w:rsidRDefault="00C077C5">
      <w:pPr>
        <w:pStyle w:val="TOC2"/>
        <w:rPr>
          <w:rFonts w:asciiTheme="minorHAnsi" w:eastAsiaTheme="minorEastAsia" w:hAnsiTheme="minorHAnsi" w:cstheme="minorBidi"/>
          <w:noProof/>
          <w:szCs w:val="22"/>
          <w:lang w:val="en-ZA" w:eastAsia="en-ZA"/>
        </w:rPr>
      </w:pPr>
      <w:hyperlink w:anchor="_Toc396836151" w:history="1">
        <w:r w:rsidRPr="00445622">
          <w:rPr>
            <w:rStyle w:val="Hyperlink"/>
            <w:rFonts w:ascii="ar" w:eastAsiaTheme="majorEastAsia" w:hAnsi="ar"/>
            <w:noProof/>
            <w:highlight w:val="yellow"/>
          </w:rPr>
          <w:t>2.2</w:t>
        </w:r>
        <w:r>
          <w:rPr>
            <w:rFonts w:asciiTheme="minorHAnsi" w:eastAsiaTheme="minorEastAsia" w:hAnsiTheme="minorHAnsi" w:cstheme="minorBidi"/>
            <w:noProof/>
            <w:szCs w:val="22"/>
            <w:lang w:val="en-ZA" w:eastAsia="en-ZA"/>
          </w:rPr>
          <w:tab/>
        </w:r>
        <w:r w:rsidRPr="00445622">
          <w:rPr>
            <w:rStyle w:val="Hyperlink"/>
            <w:rFonts w:eastAsiaTheme="majorEastAsia"/>
            <w:noProof/>
            <w:highlight w:val="yellow"/>
          </w:rPr>
          <w:t xml:space="preserve">Motivation for the Project </w:t>
        </w:r>
        <w:r>
          <w:rPr>
            <w:noProof/>
            <w:webHidden/>
          </w:rPr>
          <w:tab/>
        </w:r>
        <w:r>
          <w:rPr>
            <w:noProof/>
            <w:webHidden/>
          </w:rPr>
          <w:fldChar w:fldCharType="begin"/>
        </w:r>
        <w:r>
          <w:rPr>
            <w:noProof/>
            <w:webHidden/>
          </w:rPr>
          <w:instrText xml:space="preserve"> PAGEREF _Toc396836151 \h </w:instrText>
        </w:r>
        <w:r>
          <w:rPr>
            <w:noProof/>
            <w:webHidden/>
          </w:rPr>
        </w:r>
        <w:r>
          <w:rPr>
            <w:noProof/>
            <w:webHidden/>
          </w:rPr>
          <w:fldChar w:fldCharType="separate"/>
        </w:r>
        <w:r>
          <w:rPr>
            <w:noProof/>
            <w:webHidden/>
          </w:rPr>
          <w:t>18</w:t>
        </w:r>
        <w:r>
          <w:rPr>
            <w:noProof/>
            <w:webHidden/>
          </w:rPr>
          <w:fldChar w:fldCharType="end"/>
        </w:r>
      </w:hyperlink>
    </w:p>
    <w:p w14:paraId="663152EE" w14:textId="77777777" w:rsidR="00C077C5" w:rsidRDefault="00C077C5">
      <w:pPr>
        <w:pStyle w:val="TOC3"/>
        <w:rPr>
          <w:rFonts w:asciiTheme="minorHAnsi" w:eastAsiaTheme="minorEastAsia" w:hAnsiTheme="minorHAnsi" w:cstheme="minorBidi"/>
          <w:noProof/>
          <w:szCs w:val="22"/>
          <w:lang w:val="en-ZA" w:eastAsia="en-ZA"/>
        </w:rPr>
      </w:pPr>
      <w:hyperlink w:anchor="_Toc396836152" w:history="1">
        <w:r w:rsidRPr="00445622">
          <w:rPr>
            <w:rStyle w:val="Hyperlink"/>
            <w:noProof/>
          </w:rPr>
          <w:t>2.2.1</w:t>
        </w:r>
        <w:r>
          <w:rPr>
            <w:rFonts w:asciiTheme="minorHAnsi" w:eastAsiaTheme="minorEastAsia" w:hAnsiTheme="minorHAnsi" w:cstheme="minorBidi"/>
            <w:noProof/>
            <w:szCs w:val="22"/>
            <w:lang w:val="en-ZA" w:eastAsia="en-ZA"/>
          </w:rPr>
          <w:tab/>
        </w:r>
        <w:r w:rsidRPr="00445622">
          <w:rPr>
            <w:rStyle w:val="Hyperlink"/>
            <w:noProof/>
          </w:rPr>
          <w:t>Environmental and Health Motivation</w:t>
        </w:r>
        <w:r>
          <w:rPr>
            <w:noProof/>
            <w:webHidden/>
          </w:rPr>
          <w:tab/>
        </w:r>
        <w:r>
          <w:rPr>
            <w:noProof/>
            <w:webHidden/>
          </w:rPr>
          <w:fldChar w:fldCharType="begin"/>
        </w:r>
        <w:r>
          <w:rPr>
            <w:noProof/>
            <w:webHidden/>
          </w:rPr>
          <w:instrText xml:space="preserve"> PAGEREF _Toc396836152 \h </w:instrText>
        </w:r>
        <w:r>
          <w:rPr>
            <w:noProof/>
            <w:webHidden/>
          </w:rPr>
        </w:r>
        <w:r>
          <w:rPr>
            <w:noProof/>
            <w:webHidden/>
          </w:rPr>
          <w:fldChar w:fldCharType="separate"/>
        </w:r>
        <w:r>
          <w:rPr>
            <w:noProof/>
            <w:webHidden/>
          </w:rPr>
          <w:t>18</w:t>
        </w:r>
        <w:r>
          <w:rPr>
            <w:noProof/>
            <w:webHidden/>
          </w:rPr>
          <w:fldChar w:fldCharType="end"/>
        </w:r>
      </w:hyperlink>
    </w:p>
    <w:p w14:paraId="0D4750C7" w14:textId="77777777" w:rsidR="00C077C5" w:rsidRDefault="00C077C5">
      <w:pPr>
        <w:pStyle w:val="TOC3"/>
        <w:rPr>
          <w:rFonts w:asciiTheme="minorHAnsi" w:eastAsiaTheme="minorEastAsia" w:hAnsiTheme="minorHAnsi" w:cstheme="minorBidi"/>
          <w:noProof/>
          <w:szCs w:val="22"/>
          <w:lang w:val="en-ZA" w:eastAsia="en-ZA"/>
        </w:rPr>
      </w:pPr>
      <w:hyperlink w:anchor="_Toc396836153" w:history="1">
        <w:r w:rsidRPr="00445622">
          <w:rPr>
            <w:rStyle w:val="Hyperlink"/>
            <w:noProof/>
          </w:rPr>
          <w:t>2.2.2</w:t>
        </w:r>
        <w:r>
          <w:rPr>
            <w:rFonts w:asciiTheme="minorHAnsi" w:eastAsiaTheme="minorEastAsia" w:hAnsiTheme="minorHAnsi" w:cstheme="minorBidi"/>
            <w:noProof/>
            <w:szCs w:val="22"/>
            <w:lang w:val="en-ZA" w:eastAsia="en-ZA"/>
          </w:rPr>
          <w:tab/>
        </w:r>
        <w:r w:rsidRPr="00445622">
          <w:rPr>
            <w:rStyle w:val="Hyperlink"/>
            <w:noProof/>
          </w:rPr>
          <w:t>Socio-Economic Motivation</w:t>
        </w:r>
        <w:r>
          <w:rPr>
            <w:noProof/>
            <w:webHidden/>
          </w:rPr>
          <w:tab/>
        </w:r>
        <w:r>
          <w:rPr>
            <w:noProof/>
            <w:webHidden/>
          </w:rPr>
          <w:fldChar w:fldCharType="begin"/>
        </w:r>
        <w:r>
          <w:rPr>
            <w:noProof/>
            <w:webHidden/>
          </w:rPr>
          <w:instrText xml:space="preserve"> PAGEREF _Toc396836153 \h </w:instrText>
        </w:r>
        <w:r>
          <w:rPr>
            <w:noProof/>
            <w:webHidden/>
          </w:rPr>
        </w:r>
        <w:r>
          <w:rPr>
            <w:noProof/>
            <w:webHidden/>
          </w:rPr>
          <w:fldChar w:fldCharType="separate"/>
        </w:r>
        <w:r>
          <w:rPr>
            <w:noProof/>
            <w:webHidden/>
          </w:rPr>
          <w:t>19</w:t>
        </w:r>
        <w:r>
          <w:rPr>
            <w:noProof/>
            <w:webHidden/>
          </w:rPr>
          <w:fldChar w:fldCharType="end"/>
        </w:r>
      </w:hyperlink>
    </w:p>
    <w:p w14:paraId="03F28D61" w14:textId="77777777" w:rsidR="00C077C5" w:rsidRDefault="00C077C5">
      <w:pPr>
        <w:pStyle w:val="TOC1"/>
        <w:rPr>
          <w:rFonts w:asciiTheme="minorHAnsi" w:eastAsiaTheme="minorEastAsia" w:hAnsiTheme="minorHAnsi" w:cstheme="minorBidi"/>
          <w:caps w:val="0"/>
          <w:noProof/>
          <w:spacing w:val="0"/>
          <w:sz w:val="22"/>
          <w:szCs w:val="22"/>
          <w:lang w:val="en-ZA" w:eastAsia="en-ZA"/>
        </w:rPr>
      </w:pPr>
      <w:hyperlink w:anchor="_Toc396836154" w:history="1">
        <w:r w:rsidRPr="00445622">
          <w:rPr>
            <w:rStyle w:val="Hyperlink"/>
            <w:rFonts w:ascii="ar" w:hAnsi="ar"/>
            <w:noProof/>
          </w:rPr>
          <w:t>3</w:t>
        </w:r>
        <w:r>
          <w:rPr>
            <w:rFonts w:asciiTheme="minorHAnsi" w:eastAsiaTheme="minorEastAsia" w:hAnsiTheme="minorHAnsi" w:cstheme="minorBidi"/>
            <w:caps w:val="0"/>
            <w:noProof/>
            <w:spacing w:val="0"/>
            <w:sz w:val="22"/>
            <w:szCs w:val="22"/>
            <w:lang w:val="en-ZA" w:eastAsia="en-ZA"/>
          </w:rPr>
          <w:tab/>
        </w:r>
        <w:r w:rsidRPr="00445622">
          <w:rPr>
            <w:rStyle w:val="Hyperlink"/>
            <w:noProof/>
          </w:rPr>
          <w:t>Environmental legislation</w:t>
        </w:r>
        <w:r>
          <w:rPr>
            <w:noProof/>
            <w:webHidden/>
          </w:rPr>
          <w:tab/>
        </w:r>
        <w:r>
          <w:rPr>
            <w:noProof/>
            <w:webHidden/>
          </w:rPr>
          <w:fldChar w:fldCharType="begin"/>
        </w:r>
        <w:r>
          <w:rPr>
            <w:noProof/>
            <w:webHidden/>
          </w:rPr>
          <w:instrText xml:space="preserve"> PAGEREF _Toc396836154 \h </w:instrText>
        </w:r>
        <w:r>
          <w:rPr>
            <w:noProof/>
            <w:webHidden/>
          </w:rPr>
        </w:r>
        <w:r>
          <w:rPr>
            <w:noProof/>
            <w:webHidden/>
          </w:rPr>
          <w:fldChar w:fldCharType="separate"/>
        </w:r>
        <w:r>
          <w:rPr>
            <w:noProof/>
            <w:webHidden/>
          </w:rPr>
          <w:t>20</w:t>
        </w:r>
        <w:r>
          <w:rPr>
            <w:noProof/>
            <w:webHidden/>
          </w:rPr>
          <w:fldChar w:fldCharType="end"/>
        </w:r>
      </w:hyperlink>
    </w:p>
    <w:p w14:paraId="0B2686BA" w14:textId="77777777" w:rsidR="00C077C5" w:rsidRDefault="00C077C5">
      <w:pPr>
        <w:pStyle w:val="TOC2"/>
        <w:rPr>
          <w:rFonts w:asciiTheme="minorHAnsi" w:eastAsiaTheme="minorEastAsia" w:hAnsiTheme="minorHAnsi" w:cstheme="minorBidi"/>
          <w:noProof/>
          <w:szCs w:val="22"/>
          <w:lang w:val="en-ZA" w:eastAsia="en-ZA"/>
        </w:rPr>
      </w:pPr>
      <w:hyperlink w:anchor="_Toc396836155" w:history="1">
        <w:r w:rsidRPr="00445622">
          <w:rPr>
            <w:rStyle w:val="Hyperlink"/>
            <w:rFonts w:ascii="ar" w:eastAsia="Calibri" w:hAnsi="ar"/>
            <w:noProof/>
          </w:rPr>
          <w:t>3.1</w:t>
        </w:r>
        <w:r>
          <w:rPr>
            <w:rFonts w:asciiTheme="minorHAnsi" w:eastAsiaTheme="minorEastAsia" w:hAnsiTheme="minorHAnsi" w:cstheme="minorBidi"/>
            <w:noProof/>
            <w:szCs w:val="22"/>
            <w:lang w:val="en-ZA" w:eastAsia="en-ZA"/>
          </w:rPr>
          <w:tab/>
        </w:r>
        <w:r w:rsidRPr="00445622">
          <w:rPr>
            <w:rStyle w:val="Hyperlink"/>
            <w:noProof/>
          </w:rPr>
          <w:t>T</w:t>
        </w:r>
        <w:r w:rsidRPr="00445622">
          <w:rPr>
            <w:rStyle w:val="Hyperlink"/>
            <w:rFonts w:eastAsia="Calibri"/>
            <w:noProof/>
          </w:rPr>
          <w:t>he Constitution of the Republic Of South Africa, 1996 (Act No. 108 Of 1996)</w:t>
        </w:r>
        <w:r>
          <w:rPr>
            <w:noProof/>
            <w:webHidden/>
          </w:rPr>
          <w:tab/>
        </w:r>
        <w:r>
          <w:rPr>
            <w:noProof/>
            <w:webHidden/>
          </w:rPr>
          <w:fldChar w:fldCharType="begin"/>
        </w:r>
        <w:r>
          <w:rPr>
            <w:noProof/>
            <w:webHidden/>
          </w:rPr>
          <w:instrText xml:space="preserve"> PAGEREF _Toc396836155 \h </w:instrText>
        </w:r>
        <w:r>
          <w:rPr>
            <w:noProof/>
            <w:webHidden/>
          </w:rPr>
        </w:r>
        <w:r>
          <w:rPr>
            <w:noProof/>
            <w:webHidden/>
          </w:rPr>
          <w:fldChar w:fldCharType="separate"/>
        </w:r>
        <w:r>
          <w:rPr>
            <w:noProof/>
            <w:webHidden/>
          </w:rPr>
          <w:t>20</w:t>
        </w:r>
        <w:r>
          <w:rPr>
            <w:noProof/>
            <w:webHidden/>
          </w:rPr>
          <w:fldChar w:fldCharType="end"/>
        </w:r>
      </w:hyperlink>
    </w:p>
    <w:p w14:paraId="600B41CB" w14:textId="77777777" w:rsidR="00C077C5" w:rsidRDefault="00C077C5">
      <w:pPr>
        <w:pStyle w:val="TOC2"/>
        <w:rPr>
          <w:rFonts w:asciiTheme="minorHAnsi" w:eastAsiaTheme="minorEastAsia" w:hAnsiTheme="minorHAnsi" w:cstheme="minorBidi"/>
          <w:noProof/>
          <w:szCs w:val="22"/>
          <w:lang w:val="en-ZA" w:eastAsia="en-ZA"/>
        </w:rPr>
      </w:pPr>
      <w:hyperlink w:anchor="_Toc396836156" w:history="1">
        <w:r w:rsidRPr="00445622">
          <w:rPr>
            <w:rStyle w:val="Hyperlink"/>
            <w:rFonts w:ascii="ar" w:eastAsia="Calibri" w:hAnsi="ar"/>
            <w:caps/>
            <w:noProof/>
          </w:rPr>
          <w:t>3.2</w:t>
        </w:r>
        <w:r>
          <w:rPr>
            <w:rFonts w:asciiTheme="minorHAnsi" w:eastAsiaTheme="minorEastAsia" w:hAnsiTheme="minorHAnsi" w:cstheme="minorBidi"/>
            <w:noProof/>
            <w:szCs w:val="22"/>
            <w:lang w:val="en-ZA" w:eastAsia="en-ZA"/>
          </w:rPr>
          <w:tab/>
        </w:r>
        <w:r w:rsidRPr="00445622">
          <w:rPr>
            <w:rStyle w:val="Hyperlink"/>
            <w:rFonts w:eastAsia="Calibri"/>
            <w:noProof/>
          </w:rPr>
          <w:t>National Environmental Management Act, 1998 (Act No. 107 of 1998)</w:t>
        </w:r>
        <w:r>
          <w:rPr>
            <w:noProof/>
            <w:webHidden/>
          </w:rPr>
          <w:tab/>
        </w:r>
        <w:r>
          <w:rPr>
            <w:noProof/>
            <w:webHidden/>
          </w:rPr>
          <w:fldChar w:fldCharType="begin"/>
        </w:r>
        <w:r>
          <w:rPr>
            <w:noProof/>
            <w:webHidden/>
          </w:rPr>
          <w:instrText xml:space="preserve"> PAGEREF _Toc396836156 \h </w:instrText>
        </w:r>
        <w:r>
          <w:rPr>
            <w:noProof/>
            <w:webHidden/>
          </w:rPr>
        </w:r>
        <w:r>
          <w:rPr>
            <w:noProof/>
            <w:webHidden/>
          </w:rPr>
          <w:fldChar w:fldCharType="separate"/>
        </w:r>
        <w:r>
          <w:rPr>
            <w:noProof/>
            <w:webHidden/>
          </w:rPr>
          <w:t>21</w:t>
        </w:r>
        <w:r>
          <w:rPr>
            <w:noProof/>
            <w:webHidden/>
          </w:rPr>
          <w:fldChar w:fldCharType="end"/>
        </w:r>
      </w:hyperlink>
    </w:p>
    <w:p w14:paraId="2AE7F9BD" w14:textId="77777777" w:rsidR="00C077C5" w:rsidRDefault="00C077C5">
      <w:pPr>
        <w:pStyle w:val="TOC2"/>
        <w:rPr>
          <w:rFonts w:asciiTheme="minorHAnsi" w:eastAsiaTheme="minorEastAsia" w:hAnsiTheme="minorHAnsi" w:cstheme="minorBidi"/>
          <w:noProof/>
          <w:szCs w:val="22"/>
          <w:lang w:val="en-ZA" w:eastAsia="en-ZA"/>
        </w:rPr>
      </w:pPr>
      <w:hyperlink w:anchor="_Toc396836157" w:history="1">
        <w:r w:rsidRPr="00445622">
          <w:rPr>
            <w:rStyle w:val="Hyperlink"/>
            <w:rFonts w:ascii="ar" w:eastAsia="Calibri" w:hAnsi="ar"/>
            <w:caps/>
            <w:noProof/>
          </w:rPr>
          <w:t>3.3</w:t>
        </w:r>
        <w:r>
          <w:rPr>
            <w:rFonts w:asciiTheme="minorHAnsi" w:eastAsiaTheme="minorEastAsia" w:hAnsiTheme="minorHAnsi" w:cstheme="minorBidi"/>
            <w:noProof/>
            <w:szCs w:val="22"/>
            <w:lang w:val="en-ZA" w:eastAsia="en-ZA"/>
          </w:rPr>
          <w:tab/>
        </w:r>
        <w:r w:rsidRPr="00445622">
          <w:rPr>
            <w:rStyle w:val="Hyperlink"/>
            <w:rFonts w:eastAsia="Calibri"/>
            <w:noProof/>
          </w:rPr>
          <w:t>The National Environmental Management Waste Act, 2008 (Act No. 59 of 2008)</w:t>
        </w:r>
        <w:r>
          <w:rPr>
            <w:noProof/>
            <w:webHidden/>
          </w:rPr>
          <w:tab/>
        </w:r>
        <w:r>
          <w:rPr>
            <w:noProof/>
            <w:webHidden/>
          </w:rPr>
          <w:fldChar w:fldCharType="begin"/>
        </w:r>
        <w:r>
          <w:rPr>
            <w:noProof/>
            <w:webHidden/>
          </w:rPr>
          <w:instrText xml:space="preserve"> PAGEREF _Toc396836157 \h </w:instrText>
        </w:r>
        <w:r>
          <w:rPr>
            <w:noProof/>
            <w:webHidden/>
          </w:rPr>
        </w:r>
        <w:r>
          <w:rPr>
            <w:noProof/>
            <w:webHidden/>
          </w:rPr>
          <w:fldChar w:fldCharType="separate"/>
        </w:r>
        <w:r>
          <w:rPr>
            <w:noProof/>
            <w:webHidden/>
          </w:rPr>
          <w:t>23</w:t>
        </w:r>
        <w:r>
          <w:rPr>
            <w:noProof/>
            <w:webHidden/>
          </w:rPr>
          <w:fldChar w:fldCharType="end"/>
        </w:r>
      </w:hyperlink>
    </w:p>
    <w:p w14:paraId="20649E34" w14:textId="77777777" w:rsidR="00C077C5" w:rsidRDefault="00C077C5">
      <w:pPr>
        <w:pStyle w:val="TOC2"/>
        <w:rPr>
          <w:rFonts w:asciiTheme="minorHAnsi" w:eastAsiaTheme="minorEastAsia" w:hAnsiTheme="minorHAnsi" w:cstheme="minorBidi"/>
          <w:noProof/>
          <w:szCs w:val="22"/>
          <w:lang w:val="en-ZA" w:eastAsia="en-ZA"/>
        </w:rPr>
      </w:pPr>
      <w:hyperlink w:anchor="_Toc396836158" w:history="1">
        <w:r w:rsidRPr="00445622">
          <w:rPr>
            <w:rStyle w:val="Hyperlink"/>
            <w:rFonts w:ascii="ar" w:eastAsia="Calibri" w:hAnsi="ar"/>
            <w:caps/>
            <w:noProof/>
          </w:rPr>
          <w:t>3.4</w:t>
        </w:r>
        <w:r>
          <w:rPr>
            <w:rFonts w:asciiTheme="minorHAnsi" w:eastAsiaTheme="minorEastAsia" w:hAnsiTheme="minorHAnsi" w:cstheme="minorBidi"/>
            <w:noProof/>
            <w:szCs w:val="22"/>
            <w:lang w:val="en-ZA" w:eastAsia="en-ZA"/>
          </w:rPr>
          <w:tab/>
        </w:r>
        <w:r w:rsidRPr="00445622">
          <w:rPr>
            <w:rStyle w:val="Hyperlink"/>
            <w:rFonts w:eastAsia="Calibri"/>
            <w:noProof/>
          </w:rPr>
          <w:t>The National Water Act, 1998 (Act No. 36 of 2008)</w:t>
        </w:r>
        <w:r>
          <w:rPr>
            <w:noProof/>
            <w:webHidden/>
          </w:rPr>
          <w:tab/>
        </w:r>
        <w:r>
          <w:rPr>
            <w:noProof/>
            <w:webHidden/>
          </w:rPr>
          <w:fldChar w:fldCharType="begin"/>
        </w:r>
        <w:r>
          <w:rPr>
            <w:noProof/>
            <w:webHidden/>
          </w:rPr>
          <w:instrText xml:space="preserve"> PAGEREF _Toc396836158 \h </w:instrText>
        </w:r>
        <w:r>
          <w:rPr>
            <w:noProof/>
            <w:webHidden/>
          </w:rPr>
        </w:r>
        <w:r>
          <w:rPr>
            <w:noProof/>
            <w:webHidden/>
          </w:rPr>
          <w:fldChar w:fldCharType="separate"/>
        </w:r>
        <w:r>
          <w:rPr>
            <w:noProof/>
            <w:webHidden/>
          </w:rPr>
          <w:t>25</w:t>
        </w:r>
        <w:r>
          <w:rPr>
            <w:noProof/>
            <w:webHidden/>
          </w:rPr>
          <w:fldChar w:fldCharType="end"/>
        </w:r>
      </w:hyperlink>
    </w:p>
    <w:p w14:paraId="4F1602DD" w14:textId="77777777" w:rsidR="00C077C5" w:rsidRDefault="00C077C5">
      <w:pPr>
        <w:pStyle w:val="TOC2"/>
        <w:rPr>
          <w:rFonts w:asciiTheme="minorHAnsi" w:eastAsiaTheme="minorEastAsia" w:hAnsiTheme="minorHAnsi" w:cstheme="minorBidi"/>
          <w:noProof/>
          <w:szCs w:val="22"/>
          <w:lang w:val="en-ZA" w:eastAsia="en-ZA"/>
        </w:rPr>
      </w:pPr>
      <w:hyperlink w:anchor="_Toc396836159" w:history="1">
        <w:r w:rsidRPr="00445622">
          <w:rPr>
            <w:rStyle w:val="Hyperlink"/>
            <w:rFonts w:ascii="ar" w:eastAsia="Calibri" w:hAnsi="ar"/>
            <w:noProof/>
          </w:rPr>
          <w:t>3.5</w:t>
        </w:r>
        <w:r>
          <w:rPr>
            <w:rFonts w:asciiTheme="minorHAnsi" w:eastAsiaTheme="minorEastAsia" w:hAnsiTheme="minorHAnsi" w:cstheme="minorBidi"/>
            <w:noProof/>
            <w:szCs w:val="22"/>
            <w:lang w:val="en-ZA" w:eastAsia="en-ZA"/>
          </w:rPr>
          <w:tab/>
        </w:r>
        <w:r w:rsidRPr="00445622">
          <w:rPr>
            <w:rStyle w:val="Hyperlink"/>
            <w:rFonts w:eastAsia="Calibri"/>
            <w:noProof/>
          </w:rPr>
          <w:t>Additional Environmental Legislative Requirements</w:t>
        </w:r>
        <w:r>
          <w:rPr>
            <w:noProof/>
            <w:webHidden/>
          </w:rPr>
          <w:tab/>
        </w:r>
        <w:r>
          <w:rPr>
            <w:noProof/>
            <w:webHidden/>
          </w:rPr>
          <w:fldChar w:fldCharType="begin"/>
        </w:r>
        <w:r>
          <w:rPr>
            <w:noProof/>
            <w:webHidden/>
          </w:rPr>
          <w:instrText xml:space="preserve"> PAGEREF _Toc396836159 \h </w:instrText>
        </w:r>
        <w:r>
          <w:rPr>
            <w:noProof/>
            <w:webHidden/>
          </w:rPr>
        </w:r>
        <w:r>
          <w:rPr>
            <w:noProof/>
            <w:webHidden/>
          </w:rPr>
          <w:fldChar w:fldCharType="separate"/>
        </w:r>
        <w:r>
          <w:rPr>
            <w:noProof/>
            <w:webHidden/>
          </w:rPr>
          <w:t>27</w:t>
        </w:r>
        <w:r>
          <w:rPr>
            <w:noProof/>
            <w:webHidden/>
          </w:rPr>
          <w:fldChar w:fldCharType="end"/>
        </w:r>
      </w:hyperlink>
    </w:p>
    <w:p w14:paraId="1A78A730" w14:textId="77777777" w:rsidR="00C077C5" w:rsidRDefault="00C077C5">
      <w:pPr>
        <w:pStyle w:val="TOC1"/>
        <w:rPr>
          <w:rFonts w:asciiTheme="minorHAnsi" w:eastAsiaTheme="minorEastAsia" w:hAnsiTheme="minorHAnsi" w:cstheme="minorBidi"/>
          <w:caps w:val="0"/>
          <w:noProof/>
          <w:spacing w:val="0"/>
          <w:sz w:val="22"/>
          <w:szCs w:val="22"/>
          <w:lang w:val="en-ZA" w:eastAsia="en-ZA"/>
        </w:rPr>
      </w:pPr>
      <w:hyperlink w:anchor="_Toc396836160" w:history="1">
        <w:r w:rsidRPr="00445622">
          <w:rPr>
            <w:rStyle w:val="Hyperlink"/>
            <w:rFonts w:ascii="ar" w:hAnsi="ar"/>
            <w:noProof/>
          </w:rPr>
          <w:t>4</w:t>
        </w:r>
        <w:r>
          <w:rPr>
            <w:rFonts w:asciiTheme="minorHAnsi" w:eastAsiaTheme="minorEastAsia" w:hAnsiTheme="minorHAnsi" w:cstheme="minorBidi"/>
            <w:caps w:val="0"/>
            <w:noProof/>
            <w:spacing w:val="0"/>
            <w:sz w:val="22"/>
            <w:szCs w:val="22"/>
            <w:lang w:val="en-ZA" w:eastAsia="en-ZA"/>
          </w:rPr>
          <w:tab/>
        </w:r>
        <w:r w:rsidRPr="00445622">
          <w:rPr>
            <w:rStyle w:val="Hyperlink"/>
            <w:noProof/>
          </w:rPr>
          <w:t>alternatives</w:t>
        </w:r>
        <w:r>
          <w:rPr>
            <w:noProof/>
            <w:webHidden/>
          </w:rPr>
          <w:tab/>
        </w:r>
        <w:r>
          <w:rPr>
            <w:noProof/>
            <w:webHidden/>
          </w:rPr>
          <w:fldChar w:fldCharType="begin"/>
        </w:r>
        <w:r>
          <w:rPr>
            <w:noProof/>
            <w:webHidden/>
          </w:rPr>
          <w:instrText xml:space="preserve"> PAGEREF _Toc396836160 \h </w:instrText>
        </w:r>
        <w:r>
          <w:rPr>
            <w:noProof/>
            <w:webHidden/>
          </w:rPr>
        </w:r>
        <w:r>
          <w:rPr>
            <w:noProof/>
            <w:webHidden/>
          </w:rPr>
          <w:fldChar w:fldCharType="separate"/>
        </w:r>
        <w:r>
          <w:rPr>
            <w:noProof/>
            <w:webHidden/>
          </w:rPr>
          <w:t>29</w:t>
        </w:r>
        <w:r>
          <w:rPr>
            <w:noProof/>
            <w:webHidden/>
          </w:rPr>
          <w:fldChar w:fldCharType="end"/>
        </w:r>
      </w:hyperlink>
    </w:p>
    <w:p w14:paraId="21B29A2E" w14:textId="77777777" w:rsidR="00C077C5" w:rsidRDefault="00C077C5">
      <w:pPr>
        <w:pStyle w:val="TOC2"/>
        <w:rPr>
          <w:rFonts w:asciiTheme="minorHAnsi" w:eastAsiaTheme="minorEastAsia" w:hAnsiTheme="minorHAnsi" w:cstheme="minorBidi"/>
          <w:noProof/>
          <w:szCs w:val="22"/>
          <w:lang w:val="en-ZA" w:eastAsia="en-ZA"/>
        </w:rPr>
      </w:pPr>
      <w:hyperlink w:anchor="_Toc396836161" w:history="1">
        <w:r w:rsidRPr="00445622">
          <w:rPr>
            <w:rStyle w:val="Hyperlink"/>
            <w:rFonts w:ascii="ar" w:hAnsi="ar"/>
            <w:noProof/>
          </w:rPr>
          <w:t>4.1</w:t>
        </w:r>
        <w:r>
          <w:rPr>
            <w:rFonts w:asciiTheme="minorHAnsi" w:eastAsiaTheme="minorEastAsia" w:hAnsiTheme="minorHAnsi" w:cstheme="minorBidi"/>
            <w:noProof/>
            <w:szCs w:val="22"/>
            <w:lang w:val="en-ZA" w:eastAsia="en-ZA"/>
          </w:rPr>
          <w:tab/>
        </w:r>
        <w:r w:rsidRPr="00445622">
          <w:rPr>
            <w:rStyle w:val="Hyperlink"/>
            <w:noProof/>
          </w:rPr>
          <w:t>Site alternatives</w:t>
        </w:r>
        <w:r>
          <w:rPr>
            <w:noProof/>
            <w:webHidden/>
          </w:rPr>
          <w:tab/>
        </w:r>
        <w:r>
          <w:rPr>
            <w:noProof/>
            <w:webHidden/>
          </w:rPr>
          <w:fldChar w:fldCharType="begin"/>
        </w:r>
        <w:r>
          <w:rPr>
            <w:noProof/>
            <w:webHidden/>
          </w:rPr>
          <w:instrText xml:space="preserve"> PAGEREF _Toc396836161 \h </w:instrText>
        </w:r>
        <w:r>
          <w:rPr>
            <w:noProof/>
            <w:webHidden/>
          </w:rPr>
        </w:r>
        <w:r>
          <w:rPr>
            <w:noProof/>
            <w:webHidden/>
          </w:rPr>
          <w:fldChar w:fldCharType="separate"/>
        </w:r>
        <w:r>
          <w:rPr>
            <w:noProof/>
            <w:webHidden/>
          </w:rPr>
          <w:t>29</w:t>
        </w:r>
        <w:r>
          <w:rPr>
            <w:noProof/>
            <w:webHidden/>
          </w:rPr>
          <w:fldChar w:fldCharType="end"/>
        </w:r>
      </w:hyperlink>
    </w:p>
    <w:p w14:paraId="5BD1A3F6" w14:textId="77777777" w:rsidR="00C077C5" w:rsidRDefault="00C077C5">
      <w:pPr>
        <w:pStyle w:val="TOC2"/>
        <w:rPr>
          <w:rFonts w:asciiTheme="minorHAnsi" w:eastAsiaTheme="minorEastAsia" w:hAnsiTheme="minorHAnsi" w:cstheme="minorBidi"/>
          <w:noProof/>
          <w:szCs w:val="22"/>
          <w:lang w:val="en-ZA" w:eastAsia="en-ZA"/>
        </w:rPr>
      </w:pPr>
      <w:hyperlink w:anchor="_Toc396836162" w:history="1">
        <w:r w:rsidRPr="00445622">
          <w:rPr>
            <w:rStyle w:val="Hyperlink"/>
            <w:rFonts w:ascii="ar" w:hAnsi="ar"/>
            <w:noProof/>
          </w:rPr>
          <w:t>4.2</w:t>
        </w:r>
        <w:r>
          <w:rPr>
            <w:rFonts w:asciiTheme="minorHAnsi" w:eastAsiaTheme="minorEastAsia" w:hAnsiTheme="minorHAnsi" w:cstheme="minorBidi"/>
            <w:noProof/>
            <w:szCs w:val="22"/>
            <w:lang w:val="en-ZA" w:eastAsia="en-ZA"/>
          </w:rPr>
          <w:tab/>
        </w:r>
        <w:r w:rsidRPr="00445622">
          <w:rPr>
            <w:rStyle w:val="Hyperlink"/>
            <w:noProof/>
          </w:rPr>
          <w:t>Technology alternatives</w:t>
        </w:r>
        <w:r>
          <w:rPr>
            <w:noProof/>
            <w:webHidden/>
          </w:rPr>
          <w:tab/>
        </w:r>
        <w:r>
          <w:rPr>
            <w:noProof/>
            <w:webHidden/>
          </w:rPr>
          <w:fldChar w:fldCharType="begin"/>
        </w:r>
        <w:r>
          <w:rPr>
            <w:noProof/>
            <w:webHidden/>
          </w:rPr>
          <w:instrText xml:space="preserve"> PAGEREF _Toc396836162 \h </w:instrText>
        </w:r>
        <w:r>
          <w:rPr>
            <w:noProof/>
            <w:webHidden/>
          </w:rPr>
        </w:r>
        <w:r>
          <w:rPr>
            <w:noProof/>
            <w:webHidden/>
          </w:rPr>
          <w:fldChar w:fldCharType="separate"/>
        </w:r>
        <w:r>
          <w:rPr>
            <w:noProof/>
            <w:webHidden/>
          </w:rPr>
          <w:t>29</w:t>
        </w:r>
        <w:r>
          <w:rPr>
            <w:noProof/>
            <w:webHidden/>
          </w:rPr>
          <w:fldChar w:fldCharType="end"/>
        </w:r>
      </w:hyperlink>
    </w:p>
    <w:p w14:paraId="148BF8A0" w14:textId="77777777" w:rsidR="00C077C5" w:rsidRDefault="00C077C5">
      <w:pPr>
        <w:pStyle w:val="TOC3"/>
        <w:rPr>
          <w:rFonts w:asciiTheme="minorHAnsi" w:eastAsiaTheme="minorEastAsia" w:hAnsiTheme="minorHAnsi" w:cstheme="minorBidi"/>
          <w:noProof/>
          <w:szCs w:val="22"/>
          <w:lang w:val="en-ZA" w:eastAsia="en-ZA"/>
        </w:rPr>
      </w:pPr>
      <w:hyperlink w:anchor="_Toc396836163" w:history="1">
        <w:r w:rsidRPr="00445622">
          <w:rPr>
            <w:rStyle w:val="Hyperlink"/>
            <w:noProof/>
          </w:rPr>
          <w:t>4.2.1</w:t>
        </w:r>
        <w:r>
          <w:rPr>
            <w:rFonts w:asciiTheme="minorHAnsi" w:eastAsiaTheme="minorEastAsia" w:hAnsiTheme="minorHAnsi" w:cstheme="minorBidi"/>
            <w:noProof/>
            <w:szCs w:val="22"/>
            <w:lang w:val="en-ZA" w:eastAsia="en-ZA"/>
          </w:rPr>
          <w:tab/>
        </w:r>
        <w:r w:rsidRPr="00445622">
          <w:rPr>
            <w:rStyle w:val="Hyperlink"/>
            <w:noProof/>
          </w:rPr>
          <w:t>Wet FGD</w:t>
        </w:r>
        <w:r>
          <w:rPr>
            <w:noProof/>
            <w:webHidden/>
          </w:rPr>
          <w:tab/>
        </w:r>
        <w:r>
          <w:rPr>
            <w:noProof/>
            <w:webHidden/>
          </w:rPr>
          <w:fldChar w:fldCharType="begin"/>
        </w:r>
        <w:r>
          <w:rPr>
            <w:noProof/>
            <w:webHidden/>
          </w:rPr>
          <w:instrText xml:space="preserve"> PAGEREF _Toc396836163 \h </w:instrText>
        </w:r>
        <w:r>
          <w:rPr>
            <w:noProof/>
            <w:webHidden/>
          </w:rPr>
        </w:r>
        <w:r>
          <w:rPr>
            <w:noProof/>
            <w:webHidden/>
          </w:rPr>
          <w:fldChar w:fldCharType="separate"/>
        </w:r>
        <w:r>
          <w:rPr>
            <w:noProof/>
            <w:webHidden/>
          </w:rPr>
          <w:t>30</w:t>
        </w:r>
        <w:r>
          <w:rPr>
            <w:noProof/>
            <w:webHidden/>
          </w:rPr>
          <w:fldChar w:fldCharType="end"/>
        </w:r>
      </w:hyperlink>
    </w:p>
    <w:p w14:paraId="58CDC6F3" w14:textId="77777777" w:rsidR="00C077C5" w:rsidRDefault="00C077C5">
      <w:pPr>
        <w:pStyle w:val="TOC3"/>
        <w:rPr>
          <w:rFonts w:asciiTheme="minorHAnsi" w:eastAsiaTheme="minorEastAsia" w:hAnsiTheme="minorHAnsi" w:cstheme="minorBidi"/>
          <w:noProof/>
          <w:szCs w:val="22"/>
          <w:lang w:val="en-ZA" w:eastAsia="en-ZA"/>
        </w:rPr>
      </w:pPr>
      <w:hyperlink w:anchor="_Toc396836164" w:history="1">
        <w:r w:rsidRPr="00445622">
          <w:rPr>
            <w:rStyle w:val="Hyperlink"/>
            <w:noProof/>
          </w:rPr>
          <w:t>4.2.2</w:t>
        </w:r>
        <w:r>
          <w:rPr>
            <w:rFonts w:asciiTheme="minorHAnsi" w:eastAsiaTheme="minorEastAsia" w:hAnsiTheme="minorHAnsi" w:cstheme="minorBidi"/>
            <w:noProof/>
            <w:szCs w:val="22"/>
            <w:lang w:val="en-ZA" w:eastAsia="en-ZA"/>
          </w:rPr>
          <w:tab/>
        </w:r>
        <w:r w:rsidRPr="00445622">
          <w:rPr>
            <w:rStyle w:val="Hyperlink"/>
            <w:noProof/>
          </w:rPr>
          <w:t>Wet FGD with Inlet gas Cooler</w:t>
        </w:r>
        <w:r>
          <w:rPr>
            <w:noProof/>
            <w:webHidden/>
          </w:rPr>
          <w:tab/>
        </w:r>
        <w:r>
          <w:rPr>
            <w:noProof/>
            <w:webHidden/>
          </w:rPr>
          <w:fldChar w:fldCharType="begin"/>
        </w:r>
        <w:r>
          <w:rPr>
            <w:noProof/>
            <w:webHidden/>
          </w:rPr>
          <w:instrText xml:space="preserve"> PAGEREF _Toc396836164 \h </w:instrText>
        </w:r>
        <w:r>
          <w:rPr>
            <w:noProof/>
            <w:webHidden/>
          </w:rPr>
        </w:r>
        <w:r>
          <w:rPr>
            <w:noProof/>
            <w:webHidden/>
          </w:rPr>
          <w:fldChar w:fldCharType="separate"/>
        </w:r>
        <w:r>
          <w:rPr>
            <w:noProof/>
            <w:webHidden/>
          </w:rPr>
          <w:t>30</w:t>
        </w:r>
        <w:r>
          <w:rPr>
            <w:noProof/>
            <w:webHidden/>
          </w:rPr>
          <w:fldChar w:fldCharType="end"/>
        </w:r>
      </w:hyperlink>
    </w:p>
    <w:p w14:paraId="69563449" w14:textId="77777777" w:rsidR="00C077C5" w:rsidRDefault="00C077C5">
      <w:pPr>
        <w:pStyle w:val="TOC3"/>
        <w:rPr>
          <w:rFonts w:asciiTheme="minorHAnsi" w:eastAsiaTheme="minorEastAsia" w:hAnsiTheme="minorHAnsi" w:cstheme="minorBidi"/>
          <w:noProof/>
          <w:szCs w:val="22"/>
          <w:lang w:val="en-ZA" w:eastAsia="en-ZA"/>
        </w:rPr>
      </w:pPr>
      <w:hyperlink w:anchor="_Toc396836165" w:history="1">
        <w:r w:rsidRPr="00445622">
          <w:rPr>
            <w:rStyle w:val="Hyperlink"/>
            <w:noProof/>
          </w:rPr>
          <w:t>4.2.3</w:t>
        </w:r>
        <w:r>
          <w:rPr>
            <w:rFonts w:asciiTheme="minorHAnsi" w:eastAsiaTheme="minorEastAsia" w:hAnsiTheme="minorHAnsi" w:cstheme="minorBidi"/>
            <w:noProof/>
            <w:szCs w:val="22"/>
            <w:lang w:val="en-ZA" w:eastAsia="en-ZA"/>
          </w:rPr>
          <w:tab/>
        </w:r>
        <w:r w:rsidRPr="00445622">
          <w:rPr>
            <w:rStyle w:val="Hyperlink"/>
            <w:noProof/>
          </w:rPr>
          <w:t>Dry and semi-dry FGD</w:t>
        </w:r>
        <w:r>
          <w:rPr>
            <w:noProof/>
            <w:webHidden/>
          </w:rPr>
          <w:tab/>
        </w:r>
        <w:r>
          <w:rPr>
            <w:noProof/>
            <w:webHidden/>
          </w:rPr>
          <w:fldChar w:fldCharType="begin"/>
        </w:r>
        <w:r>
          <w:rPr>
            <w:noProof/>
            <w:webHidden/>
          </w:rPr>
          <w:instrText xml:space="preserve"> PAGEREF _Toc396836165 \h </w:instrText>
        </w:r>
        <w:r>
          <w:rPr>
            <w:noProof/>
            <w:webHidden/>
          </w:rPr>
        </w:r>
        <w:r>
          <w:rPr>
            <w:noProof/>
            <w:webHidden/>
          </w:rPr>
          <w:fldChar w:fldCharType="separate"/>
        </w:r>
        <w:r>
          <w:rPr>
            <w:noProof/>
            <w:webHidden/>
          </w:rPr>
          <w:t>30</w:t>
        </w:r>
        <w:r>
          <w:rPr>
            <w:noProof/>
            <w:webHidden/>
          </w:rPr>
          <w:fldChar w:fldCharType="end"/>
        </w:r>
      </w:hyperlink>
    </w:p>
    <w:p w14:paraId="2B20D6D2" w14:textId="77777777" w:rsidR="00C077C5" w:rsidRDefault="00C077C5">
      <w:pPr>
        <w:pStyle w:val="TOC3"/>
        <w:rPr>
          <w:rFonts w:asciiTheme="minorHAnsi" w:eastAsiaTheme="minorEastAsia" w:hAnsiTheme="minorHAnsi" w:cstheme="minorBidi"/>
          <w:noProof/>
          <w:szCs w:val="22"/>
          <w:lang w:val="en-ZA" w:eastAsia="en-ZA"/>
        </w:rPr>
      </w:pPr>
      <w:hyperlink w:anchor="_Toc396836166" w:history="1">
        <w:r w:rsidRPr="00445622">
          <w:rPr>
            <w:rStyle w:val="Hyperlink"/>
            <w:noProof/>
          </w:rPr>
          <w:t>4.2.4</w:t>
        </w:r>
        <w:r>
          <w:rPr>
            <w:rFonts w:asciiTheme="minorHAnsi" w:eastAsiaTheme="minorEastAsia" w:hAnsiTheme="minorHAnsi" w:cstheme="minorBidi"/>
            <w:noProof/>
            <w:szCs w:val="22"/>
            <w:lang w:val="en-ZA" w:eastAsia="en-ZA"/>
          </w:rPr>
          <w:tab/>
        </w:r>
        <w:r w:rsidRPr="00445622">
          <w:rPr>
            <w:rStyle w:val="Hyperlink"/>
            <w:noProof/>
          </w:rPr>
          <w:t>Selected technology</w:t>
        </w:r>
        <w:r>
          <w:rPr>
            <w:noProof/>
            <w:webHidden/>
          </w:rPr>
          <w:tab/>
        </w:r>
        <w:r>
          <w:rPr>
            <w:noProof/>
            <w:webHidden/>
          </w:rPr>
          <w:fldChar w:fldCharType="begin"/>
        </w:r>
        <w:r>
          <w:rPr>
            <w:noProof/>
            <w:webHidden/>
          </w:rPr>
          <w:instrText xml:space="preserve"> PAGEREF _Toc396836166 \h </w:instrText>
        </w:r>
        <w:r>
          <w:rPr>
            <w:noProof/>
            <w:webHidden/>
          </w:rPr>
        </w:r>
        <w:r>
          <w:rPr>
            <w:noProof/>
            <w:webHidden/>
          </w:rPr>
          <w:fldChar w:fldCharType="separate"/>
        </w:r>
        <w:r>
          <w:rPr>
            <w:noProof/>
            <w:webHidden/>
          </w:rPr>
          <w:t>30</w:t>
        </w:r>
        <w:r>
          <w:rPr>
            <w:noProof/>
            <w:webHidden/>
          </w:rPr>
          <w:fldChar w:fldCharType="end"/>
        </w:r>
      </w:hyperlink>
    </w:p>
    <w:p w14:paraId="25DE0B42" w14:textId="77777777" w:rsidR="00C077C5" w:rsidRDefault="00C077C5">
      <w:pPr>
        <w:pStyle w:val="TOC3"/>
        <w:rPr>
          <w:rFonts w:asciiTheme="minorHAnsi" w:eastAsiaTheme="minorEastAsia" w:hAnsiTheme="minorHAnsi" w:cstheme="minorBidi"/>
          <w:noProof/>
          <w:szCs w:val="22"/>
          <w:lang w:val="en-ZA" w:eastAsia="en-ZA"/>
        </w:rPr>
      </w:pPr>
      <w:hyperlink w:anchor="_Toc396836167" w:history="1">
        <w:r w:rsidRPr="00445622">
          <w:rPr>
            <w:rStyle w:val="Hyperlink"/>
            <w:noProof/>
          </w:rPr>
          <w:t>4.2.5</w:t>
        </w:r>
        <w:r>
          <w:rPr>
            <w:rFonts w:asciiTheme="minorHAnsi" w:eastAsiaTheme="minorEastAsia" w:hAnsiTheme="minorHAnsi" w:cstheme="minorBidi"/>
            <w:noProof/>
            <w:szCs w:val="22"/>
            <w:lang w:val="en-ZA" w:eastAsia="en-ZA"/>
          </w:rPr>
          <w:tab/>
        </w:r>
        <w:r w:rsidRPr="00445622">
          <w:rPr>
            <w:rStyle w:val="Hyperlink"/>
            <w:noProof/>
          </w:rPr>
          <w:t>Technology Alternatives for purposes of EIA</w:t>
        </w:r>
        <w:r>
          <w:rPr>
            <w:noProof/>
            <w:webHidden/>
          </w:rPr>
          <w:tab/>
        </w:r>
        <w:r>
          <w:rPr>
            <w:noProof/>
            <w:webHidden/>
          </w:rPr>
          <w:fldChar w:fldCharType="begin"/>
        </w:r>
        <w:r>
          <w:rPr>
            <w:noProof/>
            <w:webHidden/>
          </w:rPr>
          <w:instrText xml:space="preserve"> PAGEREF _Toc396836167 \h </w:instrText>
        </w:r>
        <w:r>
          <w:rPr>
            <w:noProof/>
            <w:webHidden/>
          </w:rPr>
        </w:r>
        <w:r>
          <w:rPr>
            <w:noProof/>
            <w:webHidden/>
          </w:rPr>
          <w:fldChar w:fldCharType="separate"/>
        </w:r>
        <w:r>
          <w:rPr>
            <w:noProof/>
            <w:webHidden/>
          </w:rPr>
          <w:t>31</w:t>
        </w:r>
        <w:r>
          <w:rPr>
            <w:noProof/>
            <w:webHidden/>
          </w:rPr>
          <w:fldChar w:fldCharType="end"/>
        </w:r>
      </w:hyperlink>
    </w:p>
    <w:p w14:paraId="5262BC11" w14:textId="77777777" w:rsidR="00C077C5" w:rsidRDefault="00C077C5">
      <w:pPr>
        <w:pStyle w:val="TOC2"/>
        <w:rPr>
          <w:rFonts w:asciiTheme="minorHAnsi" w:eastAsiaTheme="minorEastAsia" w:hAnsiTheme="minorHAnsi" w:cstheme="minorBidi"/>
          <w:noProof/>
          <w:szCs w:val="22"/>
          <w:lang w:val="en-ZA" w:eastAsia="en-ZA"/>
        </w:rPr>
      </w:pPr>
      <w:hyperlink w:anchor="_Toc396836168" w:history="1">
        <w:r w:rsidRPr="00445622">
          <w:rPr>
            <w:rStyle w:val="Hyperlink"/>
            <w:rFonts w:ascii="ar" w:hAnsi="ar"/>
            <w:noProof/>
          </w:rPr>
          <w:t>4.3</w:t>
        </w:r>
        <w:r>
          <w:rPr>
            <w:rFonts w:asciiTheme="minorHAnsi" w:eastAsiaTheme="minorEastAsia" w:hAnsiTheme="minorHAnsi" w:cstheme="minorBidi"/>
            <w:noProof/>
            <w:szCs w:val="22"/>
            <w:lang w:val="en-ZA" w:eastAsia="en-ZA"/>
          </w:rPr>
          <w:tab/>
        </w:r>
        <w:r w:rsidRPr="00445622">
          <w:rPr>
            <w:rStyle w:val="Hyperlink"/>
            <w:noProof/>
          </w:rPr>
          <w:t>Design alternatives</w:t>
        </w:r>
        <w:r>
          <w:rPr>
            <w:noProof/>
            <w:webHidden/>
          </w:rPr>
          <w:tab/>
        </w:r>
        <w:r>
          <w:rPr>
            <w:noProof/>
            <w:webHidden/>
          </w:rPr>
          <w:fldChar w:fldCharType="begin"/>
        </w:r>
        <w:r>
          <w:rPr>
            <w:noProof/>
            <w:webHidden/>
          </w:rPr>
          <w:instrText xml:space="preserve"> PAGEREF _Toc396836168 \h </w:instrText>
        </w:r>
        <w:r>
          <w:rPr>
            <w:noProof/>
            <w:webHidden/>
          </w:rPr>
        </w:r>
        <w:r>
          <w:rPr>
            <w:noProof/>
            <w:webHidden/>
          </w:rPr>
          <w:fldChar w:fldCharType="separate"/>
        </w:r>
        <w:r>
          <w:rPr>
            <w:noProof/>
            <w:webHidden/>
          </w:rPr>
          <w:t>31</w:t>
        </w:r>
        <w:r>
          <w:rPr>
            <w:noProof/>
            <w:webHidden/>
          </w:rPr>
          <w:fldChar w:fldCharType="end"/>
        </w:r>
      </w:hyperlink>
    </w:p>
    <w:p w14:paraId="30D5B0E4" w14:textId="77777777" w:rsidR="00C077C5" w:rsidRDefault="00C077C5">
      <w:pPr>
        <w:pStyle w:val="TOC3"/>
        <w:rPr>
          <w:rFonts w:asciiTheme="minorHAnsi" w:eastAsiaTheme="minorEastAsia" w:hAnsiTheme="minorHAnsi" w:cstheme="minorBidi"/>
          <w:noProof/>
          <w:szCs w:val="22"/>
          <w:lang w:val="en-ZA" w:eastAsia="en-ZA"/>
        </w:rPr>
      </w:pPr>
      <w:hyperlink w:anchor="_Toc396836169" w:history="1">
        <w:r w:rsidRPr="00445622">
          <w:rPr>
            <w:rStyle w:val="Hyperlink"/>
            <w:noProof/>
          </w:rPr>
          <w:t>4.3.1</w:t>
        </w:r>
        <w:r>
          <w:rPr>
            <w:rFonts w:asciiTheme="minorHAnsi" w:eastAsiaTheme="minorEastAsia" w:hAnsiTheme="minorHAnsi" w:cstheme="minorBidi"/>
            <w:noProof/>
            <w:szCs w:val="22"/>
            <w:lang w:val="en-ZA" w:eastAsia="en-ZA"/>
          </w:rPr>
          <w:tab/>
        </w:r>
        <w:r w:rsidRPr="00445622">
          <w:rPr>
            <w:rStyle w:val="Hyperlink"/>
            <w:noProof/>
          </w:rPr>
          <w:t>Wet FGD Design alternatives</w:t>
        </w:r>
        <w:r>
          <w:rPr>
            <w:noProof/>
            <w:webHidden/>
          </w:rPr>
          <w:tab/>
        </w:r>
        <w:r>
          <w:rPr>
            <w:noProof/>
            <w:webHidden/>
          </w:rPr>
          <w:fldChar w:fldCharType="begin"/>
        </w:r>
        <w:r>
          <w:rPr>
            <w:noProof/>
            <w:webHidden/>
          </w:rPr>
          <w:instrText xml:space="preserve"> PAGEREF _Toc396836169 \h </w:instrText>
        </w:r>
        <w:r>
          <w:rPr>
            <w:noProof/>
            <w:webHidden/>
          </w:rPr>
        </w:r>
        <w:r>
          <w:rPr>
            <w:noProof/>
            <w:webHidden/>
          </w:rPr>
          <w:fldChar w:fldCharType="separate"/>
        </w:r>
        <w:r>
          <w:rPr>
            <w:noProof/>
            <w:webHidden/>
          </w:rPr>
          <w:t>31</w:t>
        </w:r>
        <w:r>
          <w:rPr>
            <w:noProof/>
            <w:webHidden/>
          </w:rPr>
          <w:fldChar w:fldCharType="end"/>
        </w:r>
      </w:hyperlink>
    </w:p>
    <w:p w14:paraId="10EFF711" w14:textId="77777777" w:rsidR="00C077C5" w:rsidRDefault="00C077C5">
      <w:pPr>
        <w:pStyle w:val="TOC3"/>
        <w:rPr>
          <w:rFonts w:asciiTheme="minorHAnsi" w:eastAsiaTheme="minorEastAsia" w:hAnsiTheme="minorHAnsi" w:cstheme="minorBidi"/>
          <w:noProof/>
          <w:szCs w:val="22"/>
          <w:lang w:val="en-ZA" w:eastAsia="en-ZA"/>
        </w:rPr>
      </w:pPr>
      <w:hyperlink w:anchor="_Toc396836170" w:history="1">
        <w:r w:rsidRPr="00445622">
          <w:rPr>
            <w:rStyle w:val="Hyperlink"/>
            <w:noProof/>
          </w:rPr>
          <w:t>4.3.2</w:t>
        </w:r>
        <w:r>
          <w:rPr>
            <w:rFonts w:asciiTheme="minorHAnsi" w:eastAsiaTheme="minorEastAsia" w:hAnsiTheme="minorHAnsi" w:cstheme="minorBidi"/>
            <w:noProof/>
            <w:szCs w:val="22"/>
            <w:lang w:val="en-ZA" w:eastAsia="en-ZA"/>
          </w:rPr>
          <w:tab/>
        </w:r>
        <w:r w:rsidRPr="00445622">
          <w:rPr>
            <w:rStyle w:val="Hyperlink"/>
            <w:noProof/>
          </w:rPr>
          <w:t>Design Alternatives for purposes of EIA</w:t>
        </w:r>
        <w:r>
          <w:rPr>
            <w:noProof/>
            <w:webHidden/>
          </w:rPr>
          <w:tab/>
        </w:r>
        <w:r>
          <w:rPr>
            <w:noProof/>
            <w:webHidden/>
          </w:rPr>
          <w:fldChar w:fldCharType="begin"/>
        </w:r>
        <w:r>
          <w:rPr>
            <w:noProof/>
            <w:webHidden/>
          </w:rPr>
          <w:instrText xml:space="preserve"> PAGEREF _Toc396836170 \h </w:instrText>
        </w:r>
        <w:r>
          <w:rPr>
            <w:noProof/>
            <w:webHidden/>
          </w:rPr>
        </w:r>
        <w:r>
          <w:rPr>
            <w:noProof/>
            <w:webHidden/>
          </w:rPr>
          <w:fldChar w:fldCharType="separate"/>
        </w:r>
        <w:r>
          <w:rPr>
            <w:noProof/>
            <w:webHidden/>
          </w:rPr>
          <w:t>31</w:t>
        </w:r>
        <w:r>
          <w:rPr>
            <w:noProof/>
            <w:webHidden/>
          </w:rPr>
          <w:fldChar w:fldCharType="end"/>
        </w:r>
      </w:hyperlink>
    </w:p>
    <w:p w14:paraId="60E611A7" w14:textId="77777777" w:rsidR="00C077C5" w:rsidRDefault="00C077C5">
      <w:pPr>
        <w:pStyle w:val="TOC2"/>
        <w:rPr>
          <w:rFonts w:asciiTheme="minorHAnsi" w:eastAsiaTheme="minorEastAsia" w:hAnsiTheme="minorHAnsi" w:cstheme="minorBidi"/>
          <w:noProof/>
          <w:szCs w:val="22"/>
          <w:lang w:val="en-ZA" w:eastAsia="en-ZA"/>
        </w:rPr>
      </w:pPr>
      <w:hyperlink w:anchor="_Toc396836171" w:history="1">
        <w:r w:rsidRPr="00445622">
          <w:rPr>
            <w:rStyle w:val="Hyperlink"/>
            <w:rFonts w:ascii="ar" w:hAnsi="ar"/>
            <w:noProof/>
          </w:rPr>
          <w:t>4.4</w:t>
        </w:r>
        <w:r>
          <w:rPr>
            <w:rFonts w:asciiTheme="minorHAnsi" w:eastAsiaTheme="minorEastAsia" w:hAnsiTheme="minorHAnsi" w:cstheme="minorBidi"/>
            <w:noProof/>
            <w:szCs w:val="22"/>
            <w:lang w:val="en-ZA" w:eastAsia="en-ZA"/>
          </w:rPr>
          <w:tab/>
        </w:r>
        <w:r w:rsidRPr="00445622">
          <w:rPr>
            <w:rStyle w:val="Hyperlink"/>
            <w:noProof/>
          </w:rPr>
          <w:t>Waste disposal facility alternatives</w:t>
        </w:r>
        <w:r>
          <w:rPr>
            <w:noProof/>
            <w:webHidden/>
          </w:rPr>
          <w:tab/>
        </w:r>
        <w:r>
          <w:rPr>
            <w:noProof/>
            <w:webHidden/>
          </w:rPr>
          <w:fldChar w:fldCharType="begin"/>
        </w:r>
        <w:r>
          <w:rPr>
            <w:noProof/>
            <w:webHidden/>
          </w:rPr>
          <w:instrText xml:space="preserve"> PAGEREF _Toc396836171 \h </w:instrText>
        </w:r>
        <w:r>
          <w:rPr>
            <w:noProof/>
            <w:webHidden/>
          </w:rPr>
        </w:r>
        <w:r>
          <w:rPr>
            <w:noProof/>
            <w:webHidden/>
          </w:rPr>
          <w:fldChar w:fldCharType="separate"/>
        </w:r>
        <w:r>
          <w:rPr>
            <w:noProof/>
            <w:webHidden/>
          </w:rPr>
          <w:t>31</w:t>
        </w:r>
        <w:r>
          <w:rPr>
            <w:noProof/>
            <w:webHidden/>
          </w:rPr>
          <w:fldChar w:fldCharType="end"/>
        </w:r>
      </w:hyperlink>
    </w:p>
    <w:p w14:paraId="754022A2" w14:textId="77777777" w:rsidR="00C077C5" w:rsidRDefault="00C077C5">
      <w:pPr>
        <w:pStyle w:val="TOC3"/>
        <w:rPr>
          <w:rFonts w:asciiTheme="minorHAnsi" w:eastAsiaTheme="minorEastAsia" w:hAnsiTheme="minorHAnsi" w:cstheme="minorBidi"/>
          <w:noProof/>
          <w:szCs w:val="22"/>
          <w:lang w:val="en-ZA" w:eastAsia="en-ZA"/>
        </w:rPr>
      </w:pPr>
      <w:hyperlink w:anchor="_Toc396836172" w:history="1">
        <w:r w:rsidRPr="00445622">
          <w:rPr>
            <w:rStyle w:val="Hyperlink"/>
            <w:noProof/>
          </w:rPr>
          <w:t>4.4.1</w:t>
        </w:r>
        <w:r>
          <w:rPr>
            <w:rFonts w:asciiTheme="minorHAnsi" w:eastAsiaTheme="minorEastAsia" w:hAnsiTheme="minorHAnsi" w:cstheme="minorBidi"/>
            <w:noProof/>
            <w:szCs w:val="22"/>
            <w:lang w:val="en-ZA" w:eastAsia="en-ZA"/>
          </w:rPr>
          <w:tab/>
        </w:r>
        <w:r w:rsidRPr="00445622">
          <w:rPr>
            <w:rStyle w:val="Hyperlink"/>
            <w:noProof/>
          </w:rPr>
          <w:t>Off-site disposal at existing landfill</w:t>
        </w:r>
        <w:r>
          <w:rPr>
            <w:noProof/>
            <w:webHidden/>
          </w:rPr>
          <w:tab/>
        </w:r>
        <w:r>
          <w:rPr>
            <w:noProof/>
            <w:webHidden/>
          </w:rPr>
          <w:fldChar w:fldCharType="begin"/>
        </w:r>
        <w:r>
          <w:rPr>
            <w:noProof/>
            <w:webHidden/>
          </w:rPr>
          <w:instrText xml:space="preserve"> PAGEREF _Toc396836172 \h </w:instrText>
        </w:r>
        <w:r>
          <w:rPr>
            <w:noProof/>
            <w:webHidden/>
          </w:rPr>
        </w:r>
        <w:r>
          <w:rPr>
            <w:noProof/>
            <w:webHidden/>
          </w:rPr>
          <w:fldChar w:fldCharType="separate"/>
        </w:r>
        <w:r>
          <w:rPr>
            <w:noProof/>
            <w:webHidden/>
          </w:rPr>
          <w:t>32</w:t>
        </w:r>
        <w:r>
          <w:rPr>
            <w:noProof/>
            <w:webHidden/>
          </w:rPr>
          <w:fldChar w:fldCharType="end"/>
        </w:r>
      </w:hyperlink>
    </w:p>
    <w:p w14:paraId="387DA16E" w14:textId="77777777" w:rsidR="00C077C5" w:rsidRDefault="00C077C5">
      <w:pPr>
        <w:pStyle w:val="TOC3"/>
        <w:rPr>
          <w:rFonts w:asciiTheme="minorHAnsi" w:eastAsiaTheme="minorEastAsia" w:hAnsiTheme="minorHAnsi" w:cstheme="minorBidi"/>
          <w:noProof/>
          <w:szCs w:val="22"/>
          <w:lang w:val="en-ZA" w:eastAsia="en-ZA"/>
        </w:rPr>
      </w:pPr>
      <w:hyperlink w:anchor="_Toc396836173" w:history="1">
        <w:r w:rsidRPr="00445622">
          <w:rPr>
            <w:rStyle w:val="Hyperlink"/>
            <w:noProof/>
          </w:rPr>
          <w:t>4.4.2</w:t>
        </w:r>
        <w:r>
          <w:rPr>
            <w:rFonts w:asciiTheme="minorHAnsi" w:eastAsiaTheme="minorEastAsia" w:hAnsiTheme="minorHAnsi" w:cstheme="minorBidi"/>
            <w:noProof/>
            <w:szCs w:val="22"/>
            <w:lang w:val="en-ZA" w:eastAsia="en-ZA"/>
          </w:rPr>
          <w:tab/>
        </w:r>
        <w:r w:rsidRPr="00445622">
          <w:rPr>
            <w:rStyle w:val="Hyperlink"/>
            <w:noProof/>
          </w:rPr>
          <w:t>Co-disposal at the Ash Disposal Facility</w:t>
        </w:r>
        <w:r>
          <w:rPr>
            <w:noProof/>
            <w:webHidden/>
          </w:rPr>
          <w:tab/>
        </w:r>
        <w:r>
          <w:rPr>
            <w:noProof/>
            <w:webHidden/>
          </w:rPr>
          <w:fldChar w:fldCharType="begin"/>
        </w:r>
        <w:r>
          <w:rPr>
            <w:noProof/>
            <w:webHidden/>
          </w:rPr>
          <w:instrText xml:space="preserve"> PAGEREF _Toc396836173 \h </w:instrText>
        </w:r>
        <w:r>
          <w:rPr>
            <w:noProof/>
            <w:webHidden/>
          </w:rPr>
        </w:r>
        <w:r>
          <w:rPr>
            <w:noProof/>
            <w:webHidden/>
          </w:rPr>
          <w:fldChar w:fldCharType="separate"/>
        </w:r>
        <w:r>
          <w:rPr>
            <w:noProof/>
            <w:webHidden/>
          </w:rPr>
          <w:t>32</w:t>
        </w:r>
        <w:r>
          <w:rPr>
            <w:noProof/>
            <w:webHidden/>
          </w:rPr>
          <w:fldChar w:fldCharType="end"/>
        </w:r>
      </w:hyperlink>
    </w:p>
    <w:p w14:paraId="46A6C71C" w14:textId="77777777" w:rsidR="00C077C5" w:rsidRDefault="00C077C5">
      <w:pPr>
        <w:pStyle w:val="TOC3"/>
        <w:rPr>
          <w:rFonts w:asciiTheme="minorHAnsi" w:eastAsiaTheme="minorEastAsia" w:hAnsiTheme="minorHAnsi" w:cstheme="minorBidi"/>
          <w:noProof/>
          <w:szCs w:val="22"/>
          <w:lang w:val="en-ZA" w:eastAsia="en-ZA"/>
        </w:rPr>
      </w:pPr>
      <w:hyperlink w:anchor="_Toc396836174" w:history="1">
        <w:r w:rsidRPr="00445622">
          <w:rPr>
            <w:rStyle w:val="Hyperlink"/>
            <w:noProof/>
          </w:rPr>
          <w:t>4.4.3</w:t>
        </w:r>
        <w:r>
          <w:rPr>
            <w:rFonts w:asciiTheme="minorHAnsi" w:eastAsiaTheme="minorEastAsia" w:hAnsiTheme="minorHAnsi" w:cstheme="minorBidi"/>
            <w:noProof/>
            <w:szCs w:val="22"/>
            <w:lang w:val="en-ZA" w:eastAsia="en-ZA"/>
          </w:rPr>
          <w:tab/>
        </w:r>
        <w:r w:rsidRPr="00445622">
          <w:rPr>
            <w:rStyle w:val="Hyperlink"/>
            <w:noProof/>
          </w:rPr>
          <w:t>Co-disposal on site, separating chemical from ash and gypsum</w:t>
        </w:r>
        <w:r>
          <w:rPr>
            <w:noProof/>
            <w:webHidden/>
          </w:rPr>
          <w:tab/>
        </w:r>
        <w:r>
          <w:rPr>
            <w:noProof/>
            <w:webHidden/>
          </w:rPr>
          <w:fldChar w:fldCharType="begin"/>
        </w:r>
        <w:r>
          <w:rPr>
            <w:noProof/>
            <w:webHidden/>
          </w:rPr>
          <w:instrText xml:space="preserve"> PAGEREF _Toc396836174 \h </w:instrText>
        </w:r>
        <w:r>
          <w:rPr>
            <w:noProof/>
            <w:webHidden/>
          </w:rPr>
        </w:r>
        <w:r>
          <w:rPr>
            <w:noProof/>
            <w:webHidden/>
          </w:rPr>
          <w:fldChar w:fldCharType="separate"/>
        </w:r>
        <w:r>
          <w:rPr>
            <w:noProof/>
            <w:webHidden/>
          </w:rPr>
          <w:t>32</w:t>
        </w:r>
        <w:r>
          <w:rPr>
            <w:noProof/>
            <w:webHidden/>
          </w:rPr>
          <w:fldChar w:fldCharType="end"/>
        </w:r>
      </w:hyperlink>
    </w:p>
    <w:p w14:paraId="07316853" w14:textId="77777777" w:rsidR="00C077C5" w:rsidRDefault="00C077C5">
      <w:pPr>
        <w:pStyle w:val="TOC3"/>
        <w:rPr>
          <w:rFonts w:asciiTheme="minorHAnsi" w:eastAsiaTheme="minorEastAsia" w:hAnsiTheme="minorHAnsi" w:cstheme="minorBidi"/>
          <w:noProof/>
          <w:szCs w:val="22"/>
          <w:lang w:val="en-ZA" w:eastAsia="en-ZA"/>
        </w:rPr>
      </w:pPr>
      <w:hyperlink w:anchor="_Toc396836175" w:history="1">
        <w:r w:rsidRPr="00445622">
          <w:rPr>
            <w:rStyle w:val="Hyperlink"/>
            <w:noProof/>
          </w:rPr>
          <w:t>4.4.4</w:t>
        </w:r>
        <w:r>
          <w:rPr>
            <w:rFonts w:asciiTheme="minorHAnsi" w:eastAsiaTheme="minorEastAsia" w:hAnsiTheme="minorHAnsi" w:cstheme="minorBidi"/>
            <w:noProof/>
            <w:szCs w:val="22"/>
            <w:lang w:val="en-ZA" w:eastAsia="en-ZA"/>
          </w:rPr>
          <w:tab/>
        </w:r>
        <w:r w:rsidRPr="00445622">
          <w:rPr>
            <w:rStyle w:val="Hyperlink"/>
            <w:noProof/>
          </w:rPr>
          <w:t>New on-site facility.</w:t>
        </w:r>
        <w:r>
          <w:rPr>
            <w:noProof/>
            <w:webHidden/>
          </w:rPr>
          <w:tab/>
        </w:r>
        <w:r>
          <w:rPr>
            <w:noProof/>
            <w:webHidden/>
          </w:rPr>
          <w:fldChar w:fldCharType="begin"/>
        </w:r>
        <w:r>
          <w:rPr>
            <w:noProof/>
            <w:webHidden/>
          </w:rPr>
          <w:instrText xml:space="preserve"> PAGEREF _Toc396836175 \h </w:instrText>
        </w:r>
        <w:r>
          <w:rPr>
            <w:noProof/>
            <w:webHidden/>
          </w:rPr>
        </w:r>
        <w:r>
          <w:rPr>
            <w:noProof/>
            <w:webHidden/>
          </w:rPr>
          <w:fldChar w:fldCharType="separate"/>
        </w:r>
        <w:r>
          <w:rPr>
            <w:noProof/>
            <w:webHidden/>
          </w:rPr>
          <w:t>32</w:t>
        </w:r>
        <w:r>
          <w:rPr>
            <w:noProof/>
            <w:webHidden/>
          </w:rPr>
          <w:fldChar w:fldCharType="end"/>
        </w:r>
      </w:hyperlink>
    </w:p>
    <w:p w14:paraId="0D7BE1E4" w14:textId="77777777" w:rsidR="00C077C5" w:rsidRDefault="00C077C5">
      <w:pPr>
        <w:pStyle w:val="TOC3"/>
        <w:rPr>
          <w:rFonts w:asciiTheme="minorHAnsi" w:eastAsiaTheme="minorEastAsia" w:hAnsiTheme="minorHAnsi" w:cstheme="minorBidi"/>
          <w:noProof/>
          <w:szCs w:val="22"/>
          <w:lang w:val="en-ZA" w:eastAsia="en-ZA"/>
        </w:rPr>
      </w:pPr>
      <w:hyperlink w:anchor="_Toc396836176" w:history="1">
        <w:r w:rsidRPr="00445622">
          <w:rPr>
            <w:rStyle w:val="Hyperlink"/>
            <w:noProof/>
          </w:rPr>
          <w:t>4.4.5</w:t>
        </w:r>
        <w:r>
          <w:rPr>
            <w:rFonts w:asciiTheme="minorHAnsi" w:eastAsiaTheme="minorEastAsia" w:hAnsiTheme="minorHAnsi" w:cstheme="minorBidi"/>
            <w:noProof/>
            <w:szCs w:val="22"/>
            <w:lang w:val="en-ZA" w:eastAsia="en-ZA"/>
          </w:rPr>
          <w:tab/>
        </w:r>
        <w:r w:rsidRPr="00445622">
          <w:rPr>
            <w:rStyle w:val="Hyperlink"/>
            <w:noProof/>
          </w:rPr>
          <w:t>Alternatives for purposes of EIA</w:t>
        </w:r>
        <w:r>
          <w:rPr>
            <w:noProof/>
            <w:webHidden/>
          </w:rPr>
          <w:tab/>
        </w:r>
        <w:r>
          <w:rPr>
            <w:noProof/>
            <w:webHidden/>
          </w:rPr>
          <w:fldChar w:fldCharType="begin"/>
        </w:r>
        <w:r>
          <w:rPr>
            <w:noProof/>
            <w:webHidden/>
          </w:rPr>
          <w:instrText xml:space="preserve"> PAGEREF _Toc396836176 \h </w:instrText>
        </w:r>
        <w:r>
          <w:rPr>
            <w:noProof/>
            <w:webHidden/>
          </w:rPr>
        </w:r>
        <w:r>
          <w:rPr>
            <w:noProof/>
            <w:webHidden/>
          </w:rPr>
          <w:fldChar w:fldCharType="separate"/>
        </w:r>
        <w:r>
          <w:rPr>
            <w:noProof/>
            <w:webHidden/>
          </w:rPr>
          <w:t>33</w:t>
        </w:r>
        <w:r>
          <w:rPr>
            <w:noProof/>
            <w:webHidden/>
          </w:rPr>
          <w:fldChar w:fldCharType="end"/>
        </w:r>
      </w:hyperlink>
    </w:p>
    <w:p w14:paraId="6495A1F8" w14:textId="77777777" w:rsidR="00C077C5" w:rsidRDefault="00C077C5">
      <w:pPr>
        <w:pStyle w:val="TOC2"/>
        <w:rPr>
          <w:rFonts w:asciiTheme="minorHAnsi" w:eastAsiaTheme="minorEastAsia" w:hAnsiTheme="minorHAnsi" w:cstheme="minorBidi"/>
          <w:noProof/>
          <w:szCs w:val="22"/>
          <w:lang w:val="en-ZA" w:eastAsia="en-ZA"/>
        </w:rPr>
      </w:pPr>
      <w:hyperlink w:anchor="_Toc396836177" w:history="1">
        <w:r w:rsidRPr="00445622">
          <w:rPr>
            <w:rStyle w:val="Hyperlink"/>
            <w:rFonts w:ascii="ar" w:hAnsi="ar"/>
            <w:noProof/>
            <w:highlight w:val="yellow"/>
          </w:rPr>
          <w:t>4.5</w:t>
        </w:r>
        <w:r>
          <w:rPr>
            <w:rFonts w:asciiTheme="minorHAnsi" w:eastAsiaTheme="minorEastAsia" w:hAnsiTheme="minorHAnsi" w:cstheme="minorBidi"/>
            <w:noProof/>
            <w:szCs w:val="22"/>
            <w:lang w:val="en-ZA" w:eastAsia="en-ZA"/>
          </w:rPr>
          <w:tab/>
        </w:r>
        <w:r w:rsidRPr="00445622">
          <w:rPr>
            <w:rStyle w:val="Hyperlink"/>
            <w:noProof/>
            <w:highlight w:val="yellow"/>
          </w:rPr>
          <w:t>Transportation alternatives</w:t>
        </w:r>
        <w:r>
          <w:rPr>
            <w:noProof/>
            <w:webHidden/>
          </w:rPr>
          <w:tab/>
        </w:r>
        <w:r>
          <w:rPr>
            <w:noProof/>
            <w:webHidden/>
          </w:rPr>
          <w:fldChar w:fldCharType="begin"/>
        </w:r>
        <w:r>
          <w:rPr>
            <w:noProof/>
            <w:webHidden/>
          </w:rPr>
          <w:instrText xml:space="preserve"> PAGEREF _Toc396836177 \h </w:instrText>
        </w:r>
        <w:r>
          <w:rPr>
            <w:noProof/>
            <w:webHidden/>
          </w:rPr>
        </w:r>
        <w:r>
          <w:rPr>
            <w:noProof/>
            <w:webHidden/>
          </w:rPr>
          <w:fldChar w:fldCharType="separate"/>
        </w:r>
        <w:r>
          <w:rPr>
            <w:noProof/>
            <w:webHidden/>
          </w:rPr>
          <w:t>33</w:t>
        </w:r>
        <w:r>
          <w:rPr>
            <w:noProof/>
            <w:webHidden/>
          </w:rPr>
          <w:fldChar w:fldCharType="end"/>
        </w:r>
      </w:hyperlink>
    </w:p>
    <w:p w14:paraId="5B73A57F" w14:textId="77777777" w:rsidR="00C077C5" w:rsidRDefault="00C077C5">
      <w:pPr>
        <w:pStyle w:val="TOC3"/>
        <w:rPr>
          <w:rFonts w:asciiTheme="minorHAnsi" w:eastAsiaTheme="minorEastAsia" w:hAnsiTheme="minorHAnsi" w:cstheme="minorBidi"/>
          <w:noProof/>
          <w:szCs w:val="22"/>
          <w:lang w:val="en-ZA" w:eastAsia="en-ZA"/>
        </w:rPr>
      </w:pPr>
      <w:hyperlink w:anchor="_Toc396836178" w:history="1">
        <w:r w:rsidRPr="00445622">
          <w:rPr>
            <w:rStyle w:val="Hyperlink"/>
            <w:noProof/>
          </w:rPr>
          <w:t>4.5.1</w:t>
        </w:r>
        <w:r>
          <w:rPr>
            <w:rFonts w:asciiTheme="minorHAnsi" w:eastAsiaTheme="minorEastAsia" w:hAnsiTheme="minorHAnsi" w:cstheme="minorBidi"/>
            <w:noProof/>
            <w:szCs w:val="22"/>
            <w:lang w:val="en-ZA" w:eastAsia="en-ZA"/>
          </w:rPr>
          <w:tab/>
        </w:r>
        <w:r w:rsidRPr="00445622">
          <w:rPr>
            <w:rStyle w:val="Hyperlink"/>
            <w:noProof/>
          </w:rPr>
          <w:t>Conveyor</w:t>
        </w:r>
        <w:r>
          <w:rPr>
            <w:noProof/>
            <w:webHidden/>
          </w:rPr>
          <w:tab/>
        </w:r>
        <w:r>
          <w:rPr>
            <w:noProof/>
            <w:webHidden/>
          </w:rPr>
          <w:fldChar w:fldCharType="begin"/>
        </w:r>
        <w:r>
          <w:rPr>
            <w:noProof/>
            <w:webHidden/>
          </w:rPr>
          <w:instrText xml:space="preserve"> PAGEREF _Toc396836178 \h </w:instrText>
        </w:r>
        <w:r>
          <w:rPr>
            <w:noProof/>
            <w:webHidden/>
          </w:rPr>
        </w:r>
        <w:r>
          <w:rPr>
            <w:noProof/>
            <w:webHidden/>
          </w:rPr>
          <w:fldChar w:fldCharType="separate"/>
        </w:r>
        <w:r>
          <w:rPr>
            <w:noProof/>
            <w:webHidden/>
          </w:rPr>
          <w:t>33</w:t>
        </w:r>
        <w:r>
          <w:rPr>
            <w:noProof/>
            <w:webHidden/>
          </w:rPr>
          <w:fldChar w:fldCharType="end"/>
        </w:r>
      </w:hyperlink>
    </w:p>
    <w:p w14:paraId="7EA0E362" w14:textId="77777777" w:rsidR="00C077C5" w:rsidRDefault="00C077C5">
      <w:pPr>
        <w:pStyle w:val="TOC3"/>
        <w:rPr>
          <w:rFonts w:asciiTheme="minorHAnsi" w:eastAsiaTheme="minorEastAsia" w:hAnsiTheme="minorHAnsi" w:cstheme="minorBidi"/>
          <w:noProof/>
          <w:szCs w:val="22"/>
          <w:lang w:val="en-ZA" w:eastAsia="en-ZA"/>
        </w:rPr>
      </w:pPr>
      <w:hyperlink w:anchor="_Toc396836179" w:history="1">
        <w:r w:rsidRPr="00445622">
          <w:rPr>
            <w:rStyle w:val="Hyperlink"/>
            <w:noProof/>
          </w:rPr>
          <w:t>4.5.2</w:t>
        </w:r>
        <w:r>
          <w:rPr>
            <w:rFonts w:asciiTheme="minorHAnsi" w:eastAsiaTheme="minorEastAsia" w:hAnsiTheme="minorHAnsi" w:cstheme="minorBidi"/>
            <w:noProof/>
            <w:szCs w:val="22"/>
            <w:lang w:val="en-ZA" w:eastAsia="en-ZA"/>
          </w:rPr>
          <w:tab/>
        </w:r>
        <w:r w:rsidRPr="00445622">
          <w:rPr>
            <w:rStyle w:val="Hyperlink"/>
            <w:noProof/>
          </w:rPr>
          <w:t>Piping</w:t>
        </w:r>
        <w:r>
          <w:rPr>
            <w:noProof/>
            <w:webHidden/>
          </w:rPr>
          <w:tab/>
        </w:r>
        <w:r>
          <w:rPr>
            <w:noProof/>
            <w:webHidden/>
          </w:rPr>
          <w:fldChar w:fldCharType="begin"/>
        </w:r>
        <w:r>
          <w:rPr>
            <w:noProof/>
            <w:webHidden/>
          </w:rPr>
          <w:instrText xml:space="preserve"> PAGEREF _Toc396836179 \h </w:instrText>
        </w:r>
        <w:r>
          <w:rPr>
            <w:noProof/>
            <w:webHidden/>
          </w:rPr>
        </w:r>
        <w:r>
          <w:rPr>
            <w:noProof/>
            <w:webHidden/>
          </w:rPr>
          <w:fldChar w:fldCharType="separate"/>
        </w:r>
        <w:r>
          <w:rPr>
            <w:noProof/>
            <w:webHidden/>
          </w:rPr>
          <w:t>33</w:t>
        </w:r>
        <w:r>
          <w:rPr>
            <w:noProof/>
            <w:webHidden/>
          </w:rPr>
          <w:fldChar w:fldCharType="end"/>
        </w:r>
      </w:hyperlink>
    </w:p>
    <w:p w14:paraId="7D40162B" w14:textId="77777777" w:rsidR="00C077C5" w:rsidRDefault="00C077C5">
      <w:pPr>
        <w:pStyle w:val="TOC3"/>
        <w:rPr>
          <w:rFonts w:asciiTheme="minorHAnsi" w:eastAsiaTheme="minorEastAsia" w:hAnsiTheme="minorHAnsi" w:cstheme="minorBidi"/>
          <w:noProof/>
          <w:szCs w:val="22"/>
          <w:lang w:val="en-ZA" w:eastAsia="en-ZA"/>
        </w:rPr>
      </w:pPr>
      <w:hyperlink w:anchor="_Toc396836180" w:history="1">
        <w:r w:rsidRPr="00445622">
          <w:rPr>
            <w:rStyle w:val="Hyperlink"/>
            <w:noProof/>
          </w:rPr>
          <w:t>4.5.3</w:t>
        </w:r>
        <w:r>
          <w:rPr>
            <w:rFonts w:asciiTheme="minorHAnsi" w:eastAsiaTheme="minorEastAsia" w:hAnsiTheme="minorHAnsi" w:cstheme="minorBidi"/>
            <w:noProof/>
            <w:szCs w:val="22"/>
            <w:lang w:val="en-ZA" w:eastAsia="en-ZA"/>
          </w:rPr>
          <w:tab/>
        </w:r>
        <w:r w:rsidRPr="00445622">
          <w:rPr>
            <w:rStyle w:val="Hyperlink"/>
            <w:noProof/>
          </w:rPr>
          <w:t>Rail</w:t>
        </w:r>
        <w:r>
          <w:rPr>
            <w:noProof/>
            <w:webHidden/>
          </w:rPr>
          <w:tab/>
        </w:r>
        <w:r>
          <w:rPr>
            <w:noProof/>
            <w:webHidden/>
          </w:rPr>
          <w:fldChar w:fldCharType="begin"/>
        </w:r>
        <w:r>
          <w:rPr>
            <w:noProof/>
            <w:webHidden/>
          </w:rPr>
          <w:instrText xml:space="preserve"> PAGEREF _Toc396836180 \h </w:instrText>
        </w:r>
        <w:r>
          <w:rPr>
            <w:noProof/>
            <w:webHidden/>
          </w:rPr>
        </w:r>
        <w:r>
          <w:rPr>
            <w:noProof/>
            <w:webHidden/>
          </w:rPr>
          <w:fldChar w:fldCharType="separate"/>
        </w:r>
        <w:r>
          <w:rPr>
            <w:noProof/>
            <w:webHidden/>
          </w:rPr>
          <w:t>33</w:t>
        </w:r>
        <w:r>
          <w:rPr>
            <w:noProof/>
            <w:webHidden/>
          </w:rPr>
          <w:fldChar w:fldCharType="end"/>
        </w:r>
      </w:hyperlink>
    </w:p>
    <w:p w14:paraId="1E9F5B4C" w14:textId="77777777" w:rsidR="00C077C5" w:rsidRDefault="00C077C5">
      <w:pPr>
        <w:pStyle w:val="TOC3"/>
        <w:rPr>
          <w:rFonts w:asciiTheme="minorHAnsi" w:eastAsiaTheme="minorEastAsia" w:hAnsiTheme="minorHAnsi" w:cstheme="minorBidi"/>
          <w:noProof/>
          <w:szCs w:val="22"/>
          <w:lang w:val="en-ZA" w:eastAsia="en-ZA"/>
        </w:rPr>
      </w:pPr>
      <w:hyperlink w:anchor="_Toc396836181" w:history="1">
        <w:r w:rsidRPr="00445622">
          <w:rPr>
            <w:rStyle w:val="Hyperlink"/>
            <w:noProof/>
          </w:rPr>
          <w:t>4.5.4</w:t>
        </w:r>
        <w:r>
          <w:rPr>
            <w:rFonts w:asciiTheme="minorHAnsi" w:eastAsiaTheme="minorEastAsia" w:hAnsiTheme="minorHAnsi" w:cstheme="minorBidi"/>
            <w:noProof/>
            <w:szCs w:val="22"/>
            <w:lang w:val="en-ZA" w:eastAsia="en-ZA"/>
          </w:rPr>
          <w:tab/>
        </w:r>
        <w:r w:rsidRPr="00445622">
          <w:rPr>
            <w:rStyle w:val="Hyperlink"/>
            <w:noProof/>
          </w:rPr>
          <w:t>Truck</w:t>
        </w:r>
        <w:r>
          <w:rPr>
            <w:noProof/>
            <w:webHidden/>
          </w:rPr>
          <w:tab/>
        </w:r>
        <w:r>
          <w:rPr>
            <w:noProof/>
            <w:webHidden/>
          </w:rPr>
          <w:fldChar w:fldCharType="begin"/>
        </w:r>
        <w:r>
          <w:rPr>
            <w:noProof/>
            <w:webHidden/>
          </w:rPr>
          <w:instrText xml:space="preserve"> PAGEREF _Toc396836181 \h </w:instrText>
        </w:r>
        <w:r>
          <w:rPr>
            <w:noProof/>
            <w:webHidden/>
          </w:rPr>
        </w:r>
        <w:r>
          <w:rPr>
            <w:noProof/>
            <w:webHidden/>
          </w:rPr>
          <w:fldChar w:fldCharType="separate"/>
        </w:r>
        <w:r>
          <w:rPr>
            <w:noProof/>
            <w:webHidden/>
          </w:rPr>
          <w:t>33</w:t>
        </w:r>
        <w:r>
          <w:rPr>
            <w:noProof/>
            <w:webHidden/>
          </w:rPr>
          <w:fldChar w:fldCharType="end"/>
        </w:r>
      </w:hyperlink>
    </w:p>
    <w:p w14:paraId="627E26D5" w14:textId="77777777" w:rsidR="00C077C5" w:rsidRDefault="00C077C5">
      <w:pPr>
        <w:pStyle w:val="TOC3"/>
        <w:rPr>
          <w:rFonts w:asciiTheme="minorHAnsi" w:eastAsiaTheme="minorEastAsia" w:hAnsiTheme="minorHAnsi" w:cstheme="minorBidi"/>
          <w:noProof/>
          <w:szCs w:val="22"/>
          <w:lang w:val="en-ZA" w:eastAsia="en-ZA"/>
        </w:rPr>
      </w:pPr>
      <w:hyperlink w:anchor="_Toc396836182" w:history="1">
        <w:r w:rsidRPr="00445622">
          <w:rPr>
            <w:rStyle w:val="Hyperlink"/>
            <w:noProof/>
          </w:rPr>
          <w:t>4.5.5</w:t>
        </w:r>
        <w:r>
          <w:rPr>
            <w:rFonts w:asciiTheme="minorHAnsi" w:eastAsiaTheme="minorEastAsia" w:hAnsiTheme="minorHAnsi" w:cstheme="minorBidi"/>
            <w:noProof/>
            <w:szCs w:val="22"/>
            <w:lang w:val="en-ZA" w:eastAsia="en-ZA"/>
          </w:rPr>
          <w:tab/>
        </w:r>
        <w:r w:rsidRPr="00445622">
          <w:rPr>
            <w:rStyle w:val="Hyperlink"/>
            <w:noProof/>
          </w:rPr>
          <w:t>Alternatives for purposes of EIA</w:t>
        </w:r>
        <w:r>
          <w:rPr>
            <w:noProof/>
            <w:webHidden/>
          </w:rPr>
          <w:tab/>
        </w:r>
        <w:r>
          <w:rPr>
            <w:noProof/>
            <w:webHidden/>
          </w:rPr>
          <w:fldChar w:fldCharType="begin"/>
        </w:r>
        <w:r>
          <w:rPr>
            <w:noProof/>
            <w:webHidden/>
          </w:rPr>
          <w:instrText xml:space="preserve"> PAGEREF _Toc396836182 \h </w:instrText>
        </w:r>
        <w:r>
          <w:rPr>
            <w:noProof/>
            <w:webHidden/>
          </w:rPr>
        </w:r>
        <w:r>
          <w:rPr>
            <w:noProof/>
            <w:webHidden/>
          </w:rPr>
          <w:fldChar w:fldCharType="separate"/>
        </w:r>
        <w:r>
          <w:rPr>
            <w:noProof/>
            <w:webHidden/>
          </w:rPr>
          <w:t>33</w:t>
        </w:r>
        <w:r>
          <w:rPr>
            <w:noProof/>
            <w:webHidden/>
          </w:rPr>
          <w:fldChar w:fldCharType="end"/>
        </w:r>
      </w:hyperlink>
    </w:p>
    <w:p w14:paraId="1CA4AA60" w14:textId="77777777" w:rsidR="00C077C5" w:rsidRDefault="00C077C5">
      <w:pPr>
        <w:pStyle w:val="TOC1"/>
        <w:rPr>
          <w:rFonts w:asciiTheme="minorHAnsi" w:eastAsiaTheme="minorEastAsia" w:hAnsiTheme="minorHAnsi" w:cstheme="minorBidi"/>
          <w:caps w:val="0"/>
          <w:noProof/>
          <w:spacing w:val="0"/>
          <w:sz w:val="22"/>
          <w:szCs w:val="22"/>
          <w:lang w:val="en-ZA" w:eastAsia="en-ZA"/>
        </w:rPr>
      </w:pPr>
      <w:hyperlink w:anchor="_Toc396836183" w:history="1">
        <w:r w:rsidRPr="00445622">
          <w:rPr>
            <w:rStyle w:val="Hyperlink"/>
            <w:rFonts w:ascii="ar" w:hAnsi="ar"/>
            <w:noProof/>
          </w:rPr>
          <w:t>5</w:t>
        </w:r>
        <w:r>
          <w:rPr>
            <w:rFonts w:asciiTheme="minorHAnsi" w:eastAsiaTheme="minorEastAsia" w:hAnsiTheme="minorHAnsi" w:cstheme="minorBidi"/>
            <w:caps w:val="0"/>
            <w:noProof/>
            <w:spacing w:val="0"/>
            <w:sz w:val="22"/>
            <w:szCs w:val="22"/>
            <w:lang w:val="en-ZA" w:eastAsia="en-ZA"/>
          </w:rPr>
          <w:tab/>
        </w:r>
        <w:r w:rsidRPr="00445622">
          <w:rPr>
            <w:rStyle w:val="Hyperlink"/>
            <w:noProof/>
          </w:rPr>
          <w:t>scoping process</w:t>
        </w:r>
        <w:r>
          <w:rPr>
            <w:noProof/>
            <w:webHidden/>
          </w:rPr>
          <w:tab/>
        </w:r>
        <w:r>
          <w:rPr>
            <w:noProof/>
            <w:webHidden/>
          </w:rPr>
          <w:fldChar w:fldCharType="begin"/>
        </w:r>
        <w:r>
          <w:rPr>
            <w:noProof/>
            <w:webHidden/>
          </w:rPr>
          <w:instrText xml:space="preserve"> PAGEREF _Toc396836183 \h </w:instrText>
        </w:r>
        <w:r>
          <w:rPr>
            <w:noProof/>
            <w:webHidden/>
          </w:rPr>
        </w:r>
        <w:r>
          <w:rPr>
            <w:noProof/>
            <w:webHidden/>
          </w:rPr>
          <w:fldChar w:fldCharType="separate"/>
        </w:r>
        <w:r>
          <w:rPr>
            <w:noProof/>
            <w:webHidden/>
          </w:rPr>
          <w:t>34</w:t>
        </w:r>
        <w:r>
          <w:rPr>
            <w:noProof/>
            <w:webHidden/>
          </w:rPr>
          <w:fldChar w:fldCharType="end"/>
        </w:r>
      </w:hyperlink>
    </w:p>
    <w:p w14:paraId="7428D50D" w14:textId="77777777" w:rsidR="00C077C5" w:rsidRDefault="00C077C5">
      <w:pPr>
        <w:pStyle w:val="TOC2"/>
        <w:rPr>
          <w:rFonts w:asciiTheme="minorHAnsi" w:eastAsiaTheme="minorEastAsia" w:hAnsiTheme="minorHAnsi" w:cstheme="minorBidi"/>
          <w:noProof/>
          <w:szCs w:val="22"/>
          <w:lang w:val="en-ZA" w:eastAsia="en-ZA"/>
        </w:rPr>
      </w:pPr>
      <w:hyperlink w:anchor="_Toc396836184" w:history="1">
        <w:r w:rsidRPr="00445622">
          <w:rPr>
            <w:rStyle w:val="Hyperlink"/>
            <w:rFonts w:ascii="ar" w:hAnsi="ar"/>
            <w:noProof/>
          </w:rPr>
          <w:t>5.1</w:t>
        </w:r>
        <w:r>
          <w:rPr>
            <w:rFonts w:asciiTheme="minorHAnsi" w:eastAsiaTheme="minorEastAsia" w:hAnsiTheme="minorHAnsi" w:cstheme="minorBidi"/>
            <w:noProof/>
            <w:szCs w:val="22"/>
            <w:lang w:val="en-ZA" w:eastAsia="en-ZA"/>
          </w:rPr>
          <w:tab/>
        </w:r>
        <w:r w:rsidRPr="00445622">
          <w:rPr>
            <w:rStyle w:val="Hyperlink"/>
            <w:noProof/>
          </w:rPr>
          <w:t>Site investigation</w:t>
        </w:r>
        <w:r>
          <w:rPr>
            <w:noProof/>
            <w:webHidden/>
          </w:rPr>
          <w:tab/>
        </w:r>
        <w:r>
          <w:rPr>
            <w:noProof/>
            <w:webHidden/>
          </w:rPr>
          <w:fldChar w:fldCharType="begin"/>
        </w:r>
        <w:r>
          <w:rPr>
            <w:noProof/>
            <w:webHidden/>
          </w:rPr>
          <w:instrText xml:space="preserve"> PAGEREF _Toc396836184 \h </w:instrText>
        </w:r>
        <w:r>
          <w:rPr>
            <w:noProof/>
            <w:webHidden/>
          </w:rPr>
        </w:r>
        <w:r>
          <w:rPr>
            <w:noProof/>
            <w:webHidden/>
          </w:rPr>
          <w:fldChar w:fldCharType="separate"/>
        </w:r>
        <w:r>
          <w:rPr>
            <w:noProof/>
            <w:webHidden/>
          </w:rPr>
          <w:t>34</w:t>
        </w:r>
        <w:r>
          <w:rPr>
            <w:noProof/>
            <w:webHidden/>
          </w:rPr>
          <w:fldChar w:fldCharType="end"/>
        </w:r>
      </w:hyperlink>
    </w:p>
    <w:p w14:paraId="5D824C0E" w14:textId="77777777" w:rsidR="00C077C5" w:rsidRDefault="00C077C5">
      <w:pPr>
        <w:pStyle w:val="TOC2"/>
        <w:rPr>
          <w:rFonts w:asciiTheme="minorHAnsi" w:eastAsiaTheme="minorEastAsia" w:hAnsiTheme="minorHAnsi" w:cstheme="minorBidi"/>
          <w:noProof/>
          <w:szCs w:val="22"/>
          <w:lang w:val="en-ZA" w:eastAsia="en-ZA"/>
        </w:rPr>
      </w:pPr>
      <w:hyperlink w:anchor="_Toc396836185" w:history="1">
        <w:r w:rsidRPr="00445622">
          <w:rPr>
            <w:rStyle w:val="Hyperlink"/>
            <w:rFonts w:ascii="ar" w:hAnsi="ar"/>
            <w:noProof/>
          </w:rPr>
          <w:t>5.2</w:t>
        </w:r>
        <w:r>
          <w:rPr>
            <w:rFonts w:asciiTheme="minorHAnsi" w:eastAsiaTheme="minorEastAsia" w:hAnsiTheme="minorHAnsi" w:cstheme="minorBidi"/>
            <w:noProof/>
            <w:szCs w:val="22"/>
            <w:lang w:val="en-ZA" w:eastAsia="en-ZA"/>
          </w:rPr>
          <w:tab/>
        </w:r>
        <w:r w:rsidRPr="00445622">
          <w:rPr>
            <w:rStyle w:val="Hyperlink"/>
            <w:noProof/>
          </w:rPr>
          <w:t>Identification of Issues</w:t>
        </w:r>
        <w:r>
          <w:rPr>
            <w:noProof/>
            <w:webHidden/>
          </w:rPr>
          <w:tab/>
        </w:r>
        <w:r>
          <w:rPr>
            <w:noProof/>
            <w:webHidden/>
          </w:rPr>
          <w:fldChar w:fldCharType="begin"/>
        </w:r>
        <w:r>
          <w:rPr>
            <w:noProof/>
            <w:webHidden/>
          </w:rPr>
          <w:instrText xml:space="preserve"> PAGEREF _Toc396836185 \h </w:instrText>
        </w:r>
        <w:r>
          <w:rPr>
            <w:noProof/>
            <w:webHidden/>
          </w:rPr>
        </w:r>
        <w:r>
          <w:rPr>
            <w:noProof/>
            <w:webHidden/>
          </w:rPr>
          <w:fldChar w:fldCharType="separate"/>
        </w:r>
        <w:r>
          <w:rPr>
            <w:noProof/>
            <w:webHidden/>
          </w:rPr>
          <w:t>34</w:t>
        </w:r>
        <w:r>
          <w:rPr>
            <w:noProof/>
            <w:webHidden/>
          </w:rPr>
          <w:fldChar w:fldCharType="end"/>
        </w:r>
      </w:hyperlink>
    </w:p>
    <w:p w14:paraId="6AACAA7F" w14:textId="77777777" w:rsidR="00C077C5" w:rsidRDefault="00C077C5">
      <w:pPr>
        <w:pStyle w:val="TOC2"/>
        <w:rPr>
          <w:rFonts w:asciiTheme="minorHAnsi" w:eastAsiaTheme="minorEastAsia" w:hAnsiTheme="minorHAnsi" w:cstheme="minorBidi"/>
          <w:noProof/>
          <w:szCs w:val="22"/>
          <w:lang w:val="en-ZA" w:eastAsia="en-ZA"/>
        </w:rPr>
      </w:pPr>
      <w:hyperlink w:anchor="_Toc396836186" w:history="1">
        <w:r w:rsidRPr="00445622">
          <w:rPr>
            <w:rStyle w:val="Hyperlink"/>
            <w:rFonts w:ascii="ar" w:hAnsi="ar"/>
            <w:noProof/>
          </w:rPr>
          <w:t>5.3</w:t>
        </w:r>
        <w:r>
          <w:rPr>
            <w:rFonts w:asciiTheme="minorHAnsi" w:eastAsiaTheme="minorEastAsia" w:hAnsiTheme="minorHAnsi" w:cstheme="minorBidi"/>
            <w:noProof/>
            <w:szCs w:val="22"/>
            <w:lang w:val="en-ZA" w:eastAsia="en-ZA"/>
          </w:rPr>
          <w:tab/>
        </w:r>
        <w:r w:rsidRPr="00445622">
          <w:rPr>
            <w:rStyle w:val="Hyperlink"/>
            <w:noProof/>
          </w:rPr>
          <w:t>Identification of required Specialist Studies</w:t>
        </w:r>
        <w:r>
          <w:rPr>
            <w:noProof/>
            <w:webHidden/>
          </w:rPr>
          <w:tab/>
        </w:r>
        <w:r>
          <w:rPr>
            <w:noProof/>
            <w:webHidden/>
          </w:rPr>
          <w:fldChar w:fldCharType="begin"/>
        </w:r>
        <w:r>
          <w:rPr>
            <w:noProof/>
            <w:webHidden/>
          </w:rPr>
          <w:instrText xml:space="preserve"> PAGEREF _Toc396836186 \h </w:instrText>
        </w:r>
        <w:r>
          <w:rPr>
            <w:noProof/>
            <w:webHidden/>
          </w:rPr>
        </w:r>
        <w:r>
          <w:rPr>
            <w:noProof/>
            <w:webHidden/>
          </w:rPr>
          <w:fldChar w:fldCharType="separate"/>
        </w:r>
        <w:r>
          <w:rPr>
            <w:noProof/>
            <w:webHidden/>
          </w:rPr>
          <w:t>34</w:t>
        </w:r>
        <w:r>
          <w:rPr>
            <w:noProof/>
            <w:webHidden/>
          </w:rPr>
          <w:fldChar w:fldCharType="end"/>
        </w:r>
      </w:hyperlink>
    </w:p>
    <w:p w14:paraId="7D15BC2D" w14:textId="77777777" w:rsidR="00C077C5" w:rsidRDefault="00C077C5">
      <w:pPr>
        <w:pStyle w:val="TOC3"/>
        <w:rPr>
          <w:rFonts w:asciiTheme="minorHAnsi" w:eastAsiaTheme="minorEastAsia" w:hAnsiTheme="minorHAnsi" w:cstheme="minorBidi"/>
          <w:noProof/>
          <w:szCs w:val="22"/>
          <w:lang w:val="en-ZA" w:eastAsia="en-ZA"/>
        </w:rPr>
      </w:pPr>
      <w:hyperlink w:anchor="_Toc396836187" w:history="1">
        <w:r w:rsidRPr="00445622">
          <w:rPr>
            <w:rStyle w:val="Hyperlink"/>
            <w:noProof/>
          </w:rPr>
          <w:t>5.3.1</w:t>
        </w:r>
        <w:r>
          <w:rPr>
            <w:rFonts w:asciiTheme="minorHAnsi" w:eastAsiaTheme="minorEastAsia" w:hAnsiTheme="minorHAnsi" w:cstheme="minorBidi"/>
            <w:noProof/>
            <w:szCs w:val="22"/>
            <w:lang w:val="en-ZA" w:eastAsia="en-ZA"/>
          </w:rPr>
          <w:tab/>
        </w:r>
        <w:r w:rsidRPr="00445622">
          <w:rPr>
            <w:rStyle w:val="Hyperlink"/>
            <w:noProof/>
          </w:rPr>
          <w:t>Air quality</w:t>
        </w:r>
        <w:r>
          <w:rPr>
            <w:noProof/>
            <w:webHidden/>
          </w:rPr>
          <w:tab/>
        </w:r>
        <w:r>
          <w:rPr>
            <w:noProof/>
            <w:webHidden/>
          </w:rPr>
          <w:fldChar w:fldCharType="begin"/>
        </w:r>
        <w:r>
          <w:rPr>
            <w:noProof/>
            <w:webHidden/>
          </w:rPr>
          <w:instrText xml:space="preserve"> PAGEREF _Toc396836187 \h </w:instrText>
        </w:r>
        <w:r>
          <w:rPr>
            <w:noProof/>
            <w:webHidden/>
          </w:rPr>
        </w:r>
        <w:r>
          <w:rPr>
            <w:noProof/>
            <w:webHidden/>
          </w:rPr>
          <w:fldChar w:fldCharType="separate"/>
        </w:r>
        <w:r>
          <w:rPr>
            <w:noProof/>
            <w:webHidden/>
          </w:rPr>
          <w:t>35</w:t>
        </w:r>
        <w:r>
          <w:rPr>
            <w:noProof/>
            <w:webHidden/>
          </w:rPr>
          <w:fldChar w:fldCharType="end"/>
        </w:r>
      </w:hyperlink>
    </w:p>
    <w:p w14:paraId="45E0F5B8" w14:textId="77777777" w:rsidR="00C077C5" w:rsidRDefault="00C077C5">
      <w:pPr>
        <w:pStyle w:val="TOC3"/>
        <w:rPr>
          <w:rFonts w:asciiTheme="minorHAnsi" w:eastAsiaTheme="minorEastAsia" w:hAnsiTheme="minorHAnsi" w:cstheme="minorBidi"/>
          <w:noProof/>
          <w:szCs w:val="22"/>
          <w:lang w:val="en-ZA" w:eastAsia="en-ZA"/>
        </w:rPr>
      </w:pPr>
      <w:hyperlink w:anchor="_Toc396836188" w:history="1">
        <w:r w:rsidRPr="00445622">
          <w:rPr>
            <w:rStyle w:val="Hyperlink"/>
            <w:noProof/>
          </w:rPr>
          <w:t>5.3.2</w:t>
        </w:r>
        <w:r>
          <w:rPr>
            <w:rFonts w:asciiTheme="minorHAnsi" w:eastAsiaTheme="minorEastAsia" w:hAnsiTheme="minorHAnsi" w:cstheme="minorBidi"/>
            <w:noProof/>
            <w:szCs w:val="22"/>
            <w:lang w:val="en-ZA" w:eastAsia="en-ZA"/>
          </w:rPr>
          <w:tab/>
        </w:r>
        <w:r w:rsidRPr="00445622">
          <w:rPr>
            <w:rStyle w:val="Hyperlink"/>
            <w:noProof/>
          </w:rPr>
          <w:t>Waste Classification</w:t>
        </w:r>
        <w:r>
          <w:rPr>
            <w:noProof/>
            <w:webHidden/>
          </w:rPr>
          <w:tab/>
        </w:r>
        <w:r>
          <w:rPr>
            <w:noProof/>
            <w:webHidden/>
          </w:rPr>
          <w:fldChar w:fldCharType="begin"/>
        </w:r>
        <w:r>
          <w:rPr>
            <w:noProof/>
            <w:webHidden/>
          </w:rPr>
          <w:instrText xml:space="preserve"> PAGEREF _Toc396836188 \h </w:instrText>
        </w:r>
        <w:r>
          <w:rPr>
            <w:noProof/>
            <w:webHidden/>
          </w:rPr>
        </w:r>
        <w:r>
          <w:rPr>
            <w:noProof/>
            <w:webHidden/>
          </w:rPr>
          <w:fldChar w:fldCharType="separate"/>
        </w:r>
        <w:r>
          <w:rPr>
            <w:noProof/>
            <w:webHidden/>
          </w:rPr>
          <w:t>35</w:t>
        </w:r>
        <w:r>
          <w:rPr>
            <w:noProof/>
            <w:webHidden/>
          </w:rPr>
          <w:fldChar w:fldCharType="end"/>
        </w:r>
      </w:hyperlink>
    </w:p>
    <w:p w14:paraId="623F78EC" w14:textId="77777777" w:rsidR="00C077C5" w:rsidRDefault="00C077C5">
      <w:pPr>
        <w:pStyle w:val="TOC2"/>
        <w:rPr>
          <w:rFonts w:asciiTheme="minorHAnsi" w:eastAsiaTheme="minorEastAsia" w:hAnsiTheme="minorHAnsi" w:cstheme="minorBidi"/>
          <w:noProof/>
          <w:szCs w:val="22"/>
          <w:lang w:val="en-ZA" w:eastAsia="en-ZA"/>
        </w:rPr>
      </w:pPr>
      <w:hyperlink w:anchor="_Toc396836189" w:history="1">
        <w:r w:rsidRPr="00445622">
          <w:rPr>
            <w:rStyle w:val="Hyperlink"/>
            <w:rFonts w:ascii="ar" w:hAnsi="ar"/>
            <w:noProof/>
          </w:rPr>
          <w:t>5.4</w:t>
        </w:r>
        <w:r>
          <w:rPr>
            <w:rFonts w:asciiTheme="minorHAnsi" w:eastAsiaTheme="minorEastAsia" w:hAnsiTheme="minorHAnsi" w:cstheme="minorBidi"/>
            <w:noProof/>
            <w:szCs w:val="22"/>
            <w:lang w:val="en-ZA" w:eastAsia="en-ZA"/>
          </w:rPr>
          <w:tab/>
        </w:r>
        <w:r w:rsidRPr="00445622">
          <w:rPr>
            <w:rStyle w:val="Hyperlink"/>
            <w:noProof/>
          </w:rPr>
          <w:t>Public Participation</w:t>
        </w:r>
        <w:r>
          <w:rPr>
            <w:noProof/>
            <w:webHidden/>
          </w:rPr>
          <w:tab/>
        </w:r>
        <w:r>
          <w:rPr>
            <w:noProof/>
            <w:webHidden/>
          </w:rPr>
          <w:fldChar w:fldCharType="begin"/>
        </w:r>
        <w:r>
          <w:rPr>
            <w:noProof/>
            <w:webHidden/>
          </w:rPr>
          <w:instrText xml:space="preserve"> PAGEREF _Toc396836189 \h </w:instrText>
        </w:r>
        <w:r>
          <w:rPr>
            <w:noProof/>
            <w:webHidden/>
          </w:rPr>
        </w:r>
        <w:r>
          <w:rPr>
            <w:noProof/>
            <w:webHidden/>
          </w:rPr>
          <w:fldChar w:fldCharType="separate"/>
        </w:r>
        <w:r>
          <w:rPr>
            <w:noProof/>
            <w:webHidden/>
          </w:rPr>
          <w:t>35</w:t>
        </w:r>
        <w:r>
          <w:rPr>
            <w:noProof/>
            <w:webHidden/>
          </w:rPr>
          <w:fldChar w:fldCharType="end"/>
        </w:r>
      </w:hyperlink>
    </w:p>
    <w:p w14:paraId="380ED0D9" w14:textId="77777777" w:rsidR="00C077C5" w:rsidRDefault="00C077C5">
      <w:pPr>
        <w:pStyle w:val="TOC3"/>
        <w:rPr>
          <w:rFonts w:asciiTheme="minorHAnsi" w:eastAsiaTheme="minorEastAsia" w:hAnsiTheme="minorHAnsi" w:cstheme="minorBidi"/>
          <w:noProof/>
          <w:szCs w:val="22"/>
          <w:lang w:val="en-ZA" w:eastAsia="en-ZA"/>
        </w:rPr>
      </w:pPr>
      <w:hyperlink w:anchor="_Toc396836190" w:history="1">
        <w:r w:rsidRPr="00445622">
          <w:rPr>
            <w:rStyle w:val="Hyperlink"/>
            <w:noProof/>
          </w:rPr>
          <w:t>5.4.1</w:t>
        </w:r>
        <w:r>
          <w:rPr>
            <w:rFonts w:asciiTheme="minorHAnsi" w:eastAsiaTheme="minorEastAsia" w:hAnsiTheme="minorHAnsi" w:cstheme="minorBidi"/>
            <w:noProof/>
            <w:szCs w:val="22"/>
            <w:lang w:val="en-ZA" w:eastAsia="en-ZA"/>
          </w:rPr>
          <w:tab/>
        </w:r>
        <w:r w:rsidRPr="00445622">
          <w:rPr>
            <w:rStyle w:val="Hyperlink"/>
            <w:noProof/>
          </w:rPr>
          <w:t>Objectives of public participation in an EIA</w:t>
        </w:r>
        <w:r>
          <w:rPr>
            <w:noProof/>
            <w:webHidden/>
          </w:rPr>
          <w:tab/>
        </w:r>
        <w:r>
          <w:rPr>
            <w:noProof/>
            <w:webHidden/>
          </w:rPr>
          <w:fldChar w:fldCharType="begin"/>
        </w:r>
        <w:r>
          <w:rPr>
            <w:noProof/>
            <w:webHidden/>
          </w:rPr>
          <w:instrText xml:space="preserve"> PAGEREF _Toc396836190 \h </w:instrText>
        </w:r>
        <w:r>
          <w:rPr>
            <w:noProof/>
            <w:webHidden/>
          </w:rPr>
        </w:r>
        <w:r>
          <w:rPr>
            <w:noProof/>
            <w:webHidden/>
          </w:rPr>
          <w:fldChar w:fldCharType="separate"/>
        </w:r>
        <w:r>
          <w:rPr>
            <w:noProof/>
            <w:webHidden/>
          </w:rPr>
          <w:t>36</w:t>
        </w:r>
        <w:r>
          <w:rPr>
            <w:noProof/>
            <w:webHidden/>
          </w:rPr>
          <w:fldChar w:fldCharType="end"/>
        </w:r>
      </w:hyperlink>
    </w:p>
    <w:p w14:paraId="2B6EE9E1" w14:textId="77777777" w:rsidR="00C077C5" w:rsidRDefault="00C077C5">
      <w:pPr>
        <w:pStyle w:val="TOC3"/>
        <w:rPr>
          <w:rFonts w:asciiTheme="minorHAnsi" w:eastAsiaTheme="minorEastAsia" w:hAnsiTheme="minorHAnsi" w:cstheme="minorBidi"/>
          <w:noProof/>
          <w:szCs w:val="22"/>
          <w:lang w:val="en-ZA" w:eastAsia="en-ZA"/>
        </w:rPr>
      </w:pPr>
      <w:hyperlink w:anchor="_Toc396836191" w:history="1">
        <w:r w:rsidRPr="00445622">
          <w:rPr>
            <w:rStyle w:val="Hyperlink"/>
            <w:noProof/>
          </w:rPr>
          <w:t>5.4.2</w:t>
        </w:r>
        <w:r>
          <w:rPr>
            <w:rFonts w:asciiTheme="minorHAnsi" w:eastAsiaTheme="minorEastAsia" w:hAnsiTheme="minorHAnsi" w:cstheme="minorBidi"/>
            <w:noProof/>
            <w:szCs w:val="22"/>
            <w:lang w:val="en-ZA" w:eastAsia="en-ZA"/>
          </w:rPr>
          <w:tab/>
        </w:r>
        <w:r w:rsidRPr="00445622">
          <w:rPr>
            <w:rStyle w:val="Hyperlink"/>
            <w:noProof/>
          </w:rPr>
          <w:t>Identification of interested and affected parties</w:t>
        </w:r>
        <w:r>
          <w:rPr>
            <w:noProof/>
            <w:webHidden/>
          </w:rPr>
          <w:tab/>
        </w:r>
        <w:r>
          <w:rPr>
            <w:noProof/>
            <w:webHidden/>
          </w:rPr>
          <w:fldChar w:fldCharType="begin"/>
        </w:r>
        <w:r>
          <w:rPr>
            <w:noProof/>
            <w:webHidden/>
          </w:rPr>
          <w:instrText xml:space="preserve"> PAGEREF _Toc396836191 \h </w:instrText>
        </w:r>
        <w:r>
          <w:rPr>
            <w:noProof/>
            <w:webHidden/>
          </w:rPr>
        </w:r>
        <w:r>
          <w:rPr>
            <w:noProof/>
            <w:webHidden/>
          </w:rPr>
          <w:fldChar w:fldCharType="separate"/>
        </w:r>
        <w:r>
          <w:rPr>
            <w:noProof/>
            <w:webHidden/>
          </w:rPr>
          <w:t>36</w:t>
        </w:r>
        <w:r>
          <w:rPr>
            <w:noProof/>
            <w:webHidden/>
          </w:rPr>
          <w:fldChar w:fldCharType="end"/>
        </w:r>
      </w:hyperlink>
    </w:p>
    <w:p w14:paraId="590F166F" w14:textId="77777777" w:rsidR="00C077C5" w:rsidRDefault="00C077C5">
      <w:pPr>
        <w:pStyle w:val="TOC3"/>
        <w:rPr>
          <w:rFonts w:asciiTheme="minorHAnsi" w:eastAsiaTheme="minorEastAsia" w:hAnsiTheme="minorHAnsi" w:cstheme="minorBidi"/>
          <w:noProof/>
          <w:szCs w:val="22"/>
          <w:lang w:val="en-ZA" w:eastAsia="en-ZA"/>
        </w:rPr>
      </w:pPr>
      <w:hyperlink w:anchor="_Toc396836192" w:history="1">
        <w:r w:rsidRPr="00445622">
          <w:rPr>
            <w:rStyle w:val="Hyperlink"/>
            <w:noProof/>
          </w:rPr>
          <w:t>5.4.3</w:t>
        </w:r>
        <w:r>
          <w:rPr>
            <w:rFonts w:asciiTheme="minorHAnsi" w:eastAsiaTheme="minorEastAsia" w:hAnsiTheme="minorHAnsi" w:cstheme="minorBidi"/>
            <w:noProof/>
            <w:szCs w:val="22"/>
            <w:lang w:val="en-ZA" w:eastAsia="en-ZA"/>
          </w:rPr>
          <w:tab/>
        </w:r>
        <w:r w:rsidRPr="00445622">
          <w:rPr>
            <w:rStyle w:val="Hyperlink"/>
            <w:noProof/>
          </w:rPr>
          <w:t>Announcement of opportunity to become involved</w:t>
        </w:r>
        <w:r>
          <w:rPr>
            <w:noProof/>
            <w:webHidden/>
          </w:rPr>
          <w:tab/>
        </w:r>
        <w:r>
          <w:rPr>
            <w:noProof/>
            <w:webHidden/>
          </w:rPr>
          <w:fldChar w:fldCharType="begin"/>
        </w:r>
        <w:r>
          <w:rPr>
            <w:noProof/>
            <w:webHidden/>
          </w:rPr>
          <w:instrText xml:space="preserve"> PAGEREF _Toc396836192 \h </w:instrText>
        </w:r>
        <w:r>
          <w:rPr>
            <w:noProof/>
            <w:webHidden/>
          </w:rPr>
        </w:r>
        <w:r>
          <w:rPr>
            <w:noProof/>
            <w:webHidden/>
          </w:rPr>
          <w:fldChar w:fldCharType="separate"/>
        </w:r>
        <w:r>
          <w:rPr>
            <w:noProof/>
            <w:webHidden/>
          </w:rPr>
          <w:t>37</w:t>
        </w:r>
        <w:r>
          <w:rPr>
            <w:noProof/>
            <w:webHidden/>
          </w:rPr>
          <w:fldChar w:fldCharType="end"/>
        </w:r>
      </w:hyperlink>
    </w:p>
    <w:p w14:paraId="32DC74EB" w14:textId="77777777" w:rsidR="00C077C5" w:rsidRDefault="00C077C5">
      <w:pPr>
        <w:pStyle w:val="TOC3"/>
        <w:rPr>
          <w:rFonts w:asciiTheme="minorHAnsi" w:eastAsiaTheme="minorEastAsia" w:hAnsiTheme="minorHAnsi" w:cstheme="minorBidi"/>
          <w:noProof/>
          <w:szCs w:val="22"/>
          <w:lang w:val="en-ZA" w:eastAsia="en-ZA"/>
        </w:rPr>
      </w:pPr>
      <w:hyperlink w:anchor="_Toc396836193" w:history="1">
        <w:r w:rsidRPr="00445622">
          <w:rPr>
            <w:rStyle w:val="Hyperlink"/>
            <w:noProof/>
          </w:rPr>
          <w:t>5.4.4</w:t>
        </w:r>
        <w:r>
          <w:rPr>
            <w:rFonts w:asciiTheme="minorHAnsi" w:eastAsiaTheme="minorEastAsia" w:hAnsiTheme="minorHAnsi" w:cstheme="minorBidi"/>
            <w:noProof/>
            <w:szCs w:val="22"/>
            <w:lang w:val="en-ZA" w:eastAsia="en-ZA"/>
          </w:rPr>
          <w:tab/>
        </w:r>
        <w:r w:rsidRPr="00445622">
          <w:rPr>
            <w:rStyle w:val="Hyperlink"/>
            <w:noProof/>
          </w:rPr>
          <w:t>Obtaining comment and contributions</w:t>
        </w:r>
        <w:r>
          <w:rPr>
            <w:noProof/>
            <w:webHidden/>
          </w:rPr>
          <w:tab/>
        </w:r>
        <w:r>
          <w:rPr>
            <w:noProof/>
            <w:webHidden/>
          </w:rPr>
          <w:fldChar w:fldCharType="begin"/>
        </w:r>
        <w:r>
          <w:rPr>
            <w:noProof/>
            <w:webHidden/>
          </w:rPr>
          <w:instrText xml:space="preserve"> PAGEREF _Toc396836193 \h </w:instrText>
        </w:r>
        <w:r>
          <w:rPr>
            <w:noProof/>
            <w:webHidden/>
          </w:rPr>
        </w:r>
        <w:r>
          <w:rPr>
            <w:noProof/>
            <w:webHidden/>
          </w:rPr>
          <w:fldChar w:fldCharType="separate"/>
        </w:r>
        <w:r>
          <w:rPr>
            <w:noProof/>
            <w:webHidden/>
          </w:rPr>
          <w:t>38</w:t>
        </w:r>
        <w:r>
          <w:rPr>
            <w:noProof/>
            <w:webHidden/>
          </w:rPr>
          <w:fldChar w:fldCharType="end"/>
        </w:r>
      </w:hyperlink>
    </w:p>
    <w:p w14:paraId="4E7E37FB" w14:textId="77777777" w:rsidR="00C077C5" w:rsidRDefault="00C077C5">
      <w:pPr>
        <w:pStyle w:val="TOC3"/>
        <w:rPr>
          <w:rFonts w:asciiTheme="minorHAnsi" w:eastAsiaTheme="minorEastAsia" w:hAnsiTheme="minorHAnsi" w:cstheme="minorBidi"/>
          <w:noProof/>
          <w:szCs w:val="22"/>
          <w:lang w:val="en-ZA" w:eastAsia="en-ZA"/>
        </w:rPr>
      </w:pPr>
      <w:hyperlink w:anchor="_Toc396836194" w:history="1">
        <w:r w:rsidRPr="00445622">
          <w:rPr>
            <w:rStyle w:val="Hyperlink"/>
            <w:noProof/>
          </w:rPr>
          <w:t>5.4.5</w:t>
        </w:r>
        <w:r>
          <w:rPr>
            <w:rFonts w:asciiTheme="minorHAnsi" w:eastAsiaTheme="minorEastAsia" w:hAnsiTheme="minorHAnsi" w:cstheme="minorBidi"/>
            <w:noProof/>
            <w:szCs w:val="22"/>
            <w:lang w:val="en-ZA" w:eastAsia="en-ZA"/>
          </w:rPr>
          <w:tab/>
        </w:r>
        <w:r w:rsidRPr="00445622">
          <w:rPr>
            <w:rStyle w:val="Hyperlink"/>
            <w:noProof/>
          </w:rPr>
          <w:t>Comments and Response Report</w:t>
        </w:r>
        <w:r>
          <w:rPr>
            <w:noProof/>
            <w:webHidden/>
          </w:rPr>
          <w:tab/>
        </w:r>
        <w:r>
          <w:rPr>
            <w:noProof/>
            <w:webHidden/>
          </w:rPr>
          <w:fldChar w:fldCharType="begin"/>
        </w:r>
        <w:r>
          <w:rPr>
            <w:noProof/>
            <w:webHidden/>
          </w:rPr>
          <w:instrText xml:space="preserve"> PAGEREF _Toc396836194 \h </w:instrText>
        </w:r>
        <w:r>
          <w:rPr>
            <w:noProof/>
            <w:webHidden/>
          </w:rPr>
        </w:r>
        <w:r>
          <w:rPr>
            <w:noProof/>
            <w:webHidden/>
          </w:rPr>
          <w:fldChar w:fldCharType="separate"/>
        </w:r>
        <w:r>
          <w:rPr>
            <w:noProof/>
            <w:webHidden/>
          </w:rPr>
          <w:t>38</w:t>
        </w:r>
        <w:r>
          <w:rPr>
            <w:noProof/>
            <w:webHidden/>
          </w:rPr>
          <w:fldChar w:fldCharType="end"/>
        </w:r>
      </w:hyperlink>
    </w:p>
    <w:p w14:paraId="5B368581" w14:textId="77777777" w:rsidR="00C077C5" w:rsidRDefault="00C077C5">
      <w:pPr>
        <w:pStyle w:val="TOC3"/>
        <w:rPr>
          <w:rFonts w:asciiTheme="minorHAnsi" w:eastAsiaTheme="minorEastAsia" w:hAnsiTheme="minorHAnsi" w:cstheme="minorBidi"/>
          <w:noProof/>
          <w:szCs w:val="22"/>
          <w:lang w:val="en-ZA" w:eastAsia="en-ZA"/>
        </w:rPr>
      </w:pPr>
      <w:hyperlink w:anchor="_Toc396836195" w:history="1">
        <w:r w:rsidRPr="00445622">
          <w:rPr>
            <w:rStyle w:val="Hyperlink"/>
            <w:noProof/>
          </w:rPr>
          <w:t>5.4.6</w:t>
        </w:r>
        <w:r>
          <w:rPr>
            <w:rFonts w:asciiTheme="minorHAnsi" w:eastAsiaTheme="minorEastAsia" w:hAnsiTheme="minorHAnsi" w:cstheme="minorBidi"/>
            <w:noProof/>
            <w:szCs w:val="22"/>
            <w:lang w:val="en-ZA" w:eastAsia="en-ZA"/>
          </w:rPr>
          <w:tab/>
        </w:r>
        <w:r w:rsidRPr="00445622">
          <w:rPr>
            <w:rStyle w:val="Hyperlink"/>
            <w:noProof/>
          </w:rPr>
          <w:t>Draft Scoping Report</w:t>
        </w:r>
        <w:r>
          <w:rPr>
            <w:noProof/>
            <w:webHidden/>
          </w:rPr>
          <w:tab/>
        </w:r>
        <w:r>
          <w:rPr>
            <w:noProof/>
            <w:webHidden/>
          </w:rPr>
          <w:fldChar w:fldCharType="begin"/>
        </w:r>
        <w:r>
          <w:rPr>
            <w:noProof/>
            <w:webHidden/>
          </w:rPr>
          <w:instrText xml:space="preserve"> PAGEREF _Toc396836195 \h </w:instrText>
        </w:r>
        <w:r>
          <w:rPr>
            <w:noProof/>
            <w:webHidden/>
          </w:rPr>
        </w:r>
        <w:r>
          <w:rPr>
            <w:noProof/>
            <w:webHidden/>
          </w:rPr>
          <w:fldChar w:fldCharType="separate"/>
        </w:r>
        <w:r>
          <w:rPr>
            <w:noProof/>
            <w:webHidden/>
          </w:rPr>
          <w:t>38</w:t>
        </w:r>
        <w:r>
          <w:rPr>
            <w:noProof/>
            <w:webHidden/>
          </w:rPr>
          <w:fldChar w:fldCharType="end"/>
        </w:r>
      </w:hyperlink>
    </w:p>
    <w:p w14:paraId="55AC803A" w14:textId="77777777" w:rsidR="00C077C5" w:rsidRDefault="00C077C5">
      <w:pPr>
        <w:pStyle w:val="TOC3"/>
        <w:rPr>
          <w:rFonts w:asciiTheme="minorHAnsi" w:eastAsiaTheme="minorEastAsia" w:hAnsiTheme="minorHAnsi" w:cstheme="minorBidi"/>
          <w:noProof/>
          <w:szCs w:val="22"/>
          <w:lang w:val="en-ZA" w:eastAsia="en-ZA"/>
        </w:rPr>
      </w:pPr>
      <w:hyperlink w:anchor="_Toc396836196" w:history="1">
        <w:r w:rsidRPr="00445622">
          <w:rPr>
            <w:rStyle w:val="Hyperlink"/>
            <w:noProof/>
          </w:rPr>
          <w:t>5.4.7</w:t>
        </w:r>
        <w:r>
          <w:rPr>
            <w:rFonts w:asciiTheme="minorHAnsi" w:eastAsiaTheme="minorEastAsia" w:hAnsiTheme="minorHAnsi" w:cstheme="minorBidi"/>
            <w:noProof/>
            <w:szCs w:val="22"/>
            <w:lang w:val="en-ZA" w:eastAsia="en-ZA"/>
          </w:rPr>
          <w:tab/>
        </w:r>
        <w:r w:rsidRPr="00445622">
          <w:rPr>
            <w:rStyle w:val="Hyperlink"/>
            <w:noProof/>
          </w:rPr>
          <w:t>Final Scoping Report</w:t>
        </w:r>
        <w:r>
          <w:rPr>
            <w:noProof/>
            <w:webHidden/>
          </w:rPr>
          <w:tab/>
        </w:r>
        <w:r>
          <w:rPr>
            <w:noProof/>
            <w:webHidden/>
          </w:rPr>
          <w:fldChar w:fldCharType="begin"/>
        </w:r>
        <w:r>
          <w:rPr>
            <w:noProof/>
            <w:webHidden/>
          </w:rPr>
          <w:instrText xml:space="preserve"> PAGEREF _Toc396836196 \h </w:instrText>
        </w:r>
        <w:r>
          <w:rPr>
            <w:noProof/>
            <w:webHidden/>
          </w:rPr>
        </w:r>
        <w:r>
          <w:rPr>
            <w:noProof/>
            <w:webHidden/>
          </w:rPr>
          <w:fldChar w:fldCharType="separate"/>
        </w:r>
        <w:r>
          <w:rPr>
            <w:noProof/>
            <w:webHidden/>
          </w:rPr>
          <w:t>39</w:t>
        </w:r>
        <w:r>
          <w:rPr>
            <w:noProof/>
            <w:webHidden/>
          </w:rPr>
          <w:fldChar w:fldCharType="end"/>
        </w:r>
      </w:hyperlink>
    </w:p>
    <w:p w14:paraId="55C00D28" w14:textId="77777777" w:rsidR="00C077C5" w:rsidRDefault="00C077C5">
      <w:pPr>
        <w:pStyle w:val="TOC3"/>
        <w:rPr>
          <w:rFonts w:asciiTheme="minorHAnsi" w:eastAsiaTheme="minorEastAsia" w:hAnsiTheme="minorHAnsi" w:cstheme="minorBidi"/>
          <w:noProof/>
          <w:szCs w:val="22"/>
          <w:lang w:val="en-ZA" w:eastAsia="en-ZA"/>
        </w:rPr>
      </w:pPr>
      <w:hyperlink w:anchor="_Toc396836197" w:history="1">
        <w:r w:rsidRPr="00445622">
          <w:rPr>
            <w:rStyle w:val="Hyperlink"/>
            <w:noProof/>
          </w:rPr>
          <w:t>5.4.8</w:t>
        </w:r>
        <w:r>
          <w:rPr>
            <w:rFonts w:asciiTheme="minorHAnsi" w:eastAsiaTheme="minorEastAsia" w:hAnsiTheme="minorHAnsi" w:cstheme="minorBidi"/>
            <w:noProof/>
            <w:szCs w:val="22"/>
            <w:lang w:val="en-ZA" w:eastAsia="en-ZA"/>
          </w:rPr>
          <w:tab/>
        </w:r>
        <w:r w:rsidRPr="00445622">
          <w:rPr>
            <w:rStyle w:val="Hyperlink"/>
            <w:noProof/>
          </w:rPr>
          <w:t>Public participation during the Impact Assessment</w:t>
        </w:r>
        <w:r>
          <w:rPr>
            <w:noProof/>
            <w:webHidden/>
          </w:rPr>
          <w:tab/>
        </w:r>
        <w:r>
          <w:rPr>
            <w:noProof/>
            <w:webHidden/>
          </w:rPr>
          <w:fldChar w:fldCharType="begin"/>
        </w:r>
        <w:r>
          <w:rPr>
            <w:noProof/>
            <w:webHidden/>
          </w:rPr>
          <w:instrText xml:space="preserve"> PAGEREF _Toc396836197 \h </w:instrText>
        </w:r>
        <w:r>
          <w:rPr>
            <w:noProof/>
            <w:webHidden/>
          </w:rPr>
        </w:r>
        <w:r>
          <w:rPr>
            <w:noProof/>
            <w:webHidden/>
          </w:rPr>
          <w:fldChar w:fldCharType="separate"/>
        </w:r>
        <w:r>
          <w:rPr>
            <w:noProof/>
            <w:webHidden/>
          </w:rPr>
          <w:t>39</w:t>
        </w:r>
        <w:r>
          <w:rPr>
            <w:noProof/>
            <w:webHidden/>
          </w:rPr>
          <w:fldChar w:fldCharType="end"/>
        </w:r>
      </w:hyperlink>
    </w:p>
    <w:p w14:paraId="43C59A70" w14:textId="77777777" w:rsidR="00C077C5" w:rsidRDefault="00C077C5">
      <w:pPr>
        <w:pStyle w:val="TOC2"/>
        <w:rPr>
          <w:rFonts w:asciiTheme="minorHAnsi" w:eastAsiaTheme="minorEastAsia" w:hAnsiTheme="minorHAnsi" w:cstheme="minorBidi"/>
          <w:noProof/>
          <w:szCs w:val="22"/>
          <w:lang w:val="en-ZA" w:eastAsia="en-ZA"/>
        </w:rPr>
      </w:pPr>
      <w:hyperlink w:anchor="_Toc396836198" w:history="1">
        <w:r w:rsidRPr="00445622">
          <w:rPr>
            <w:rStyle w:val="Hyperlink"/>
            <w:rFonts w:ascii="ar" w:hAnsi="ar"/>
            <w:noProof/>
          </w:rPr>
          <w:t>5.5</w:t>
        </w:r>
        <w:r>
          <w:rPr>
            <w:rFonts w:asciiTheme="minorHAnsi" w:eastAsiaTheme="minorEastAsia" w:hAnsiTheme="minorHAnsi" w:cstheme="minorBidi"/>
            <w:noProof/>
            <w:szCs w:val="22"/>
            <w:lang w:val="en-ZA" w:eastAsia="en-ZA"/>
          </w:rPr>
          <w:tab/>
        </w:r>
        <w:r w:rsidRPr="00445622">
          <w:rPr>
            <w:rStyle w:val="Hyperlink"/>
            <w:noProof/>
          </w:rPr>
          <w:t>Reporting</w:t>
        </w:r>
        <w:r>
          <w:rPr>
            <w:noProof/>
            <w:webHidden/>
          </w:rPr>
          <w:tab/>
        </w:r>
        <w:r>
          <w:rPr>
            <w:noProof/>
            <w:webHidden/>
          </w:rPr>
          <w:fldChar w:fldCharType="begin"/>
        </w:r>
        <w:r>
          <w:rPr>
            <w:noProof/>
            <w:webHidden/>
          </w:rPr>
          <w:instrText xml:space="preserve"> PAGEREF _Toc396836198 \h </w:instrText>
        </w:r>
        <w:r>
          <w:rPr>
            <w:noProof/>
            <w:webHidden/>
          </w:rPr>
        </w:r>
        <w:r>
          <w:rPr>
            <w:noProof/>
            <w:webHidden/>
          </w:rPr>
          <w:fldChar w:fldCharType="separate"/>
        </w:r>
        <w:r>
          <w:rPr>
            <w:noProof/>
            <w:webHidden/>
          </w:rPr>
          <w:t>40</w:t>
        </w:r>
        <w:r>
          <w:rPr>
            <w:noProof/>
            <w:webHidden/>
          </w:rPr>
          <w:fldChar w:fldCharType="end"/>
        </w:r>
      </w:hyperlink>
    </w:p>
    <w:p w14:paraId="0EC28B8A" w14:textId="77777777" w:rsidR="00C077C5" w:rsidRDefault="00C077C5">
      <w:pPr>
        <w:pStyle w:val="TOC1"/>
        <w:rPr>
          <w:rFonts w:asciiTheme="minorHAnsi" w:eastAsiaTheme="minorEastAsia" w:hAnsiTheme="minorHAnsi" w:cstheme="minorBidi"/>
          <w:caps w:val="0"/>
          <w:noProof/>
          <w:spacing w:val="0"/>
          <w:sz w:val="22"/>
          <w:szCs w:val="22"/>
          <w:lang w:val="en-ZA" w:eastAsia="en-ZA"/>
        </w:rPr>
      </w:pPr>
      <w:hyperlink w:anchor="_Toc396836199" w:history="1">
        <w:r w:rsidRPr="00445622">
          <w:rPr>
            <w:rStyle w:val="Hyperlink"/>
            <w:rFonts w:ascii="ar" w:hAnsi="ar"/>
            <w:noProof/>
          </w:rPr>
          <w:t>6</w:t>
        </w:r>
        <w:r>
          <w:rPr>
            <w:rFonts w:asciiTheme="minorHAnsi" w:eastAsiaTheme="minorEastAsia" w:hAnsiTheme="minorHAnsi" w:cstheme="minorBidi"/>
            <w:caps w:val="0"/>
            <w:noProof/>
            <w:spacing w:val="0"/>
            <w:sz w:val="22"/>
            <w:szCs w:val="22"/>
            <w:lang w:val="en-ZA" w:eastAsia="en-ZA"/>
          </w:rPr>
          <w:tab/>
        </w:r>
        <w:r w:rsidRPr="00445622">
          <w:rPr>
            <w:rStyle w:val="Hyperlink"/>
            <w:noProof/>
          </w:rPr>
          <w:t>issues identified</w:t>
        </w:r>
        <w:r>
          <w:rPr>
            <w:noProof/>
            <w:webHidden/>
          </w:rPr>
          <w:tab/>
        </w:r>
        <w:r>
          <w:rPr>
            <w:noProof/>
            <w:webHidden/>
          </w:rPr>
          <w:fldChar w:fldCharType="begin"/>
        </w:r>
        <w:r>
          <w:rPr>
            <w:noProof/>
            <w:webHidden/>
          </w:rPr>
          <w:instrText xml:space="preserve"> PAGEREF _Toc396836199 \h </w:instrText>
        </w:r>
        <w:r>
          <w:rPr>
            <w:noProof/>
            <w:webHidden/>
          </w:rPr>
        </w:r>
        <w:r>
          <w:rPr>
            <w:noProof/>
            <w:webHidden/>
          </w:rPr>
          <w:fldChar w:fldCharType="separate"/>
        </w:r>
        <w:r>
          <w:rPr>
            <w:noProof/>
            <w:webHidden/>
          </w:rPr>
          <w:t>41</w:t>
        </w:r>
        <w:r>
          <w:rPr>
            <w:noProof/>
            <w:webHidden/>
          </w:rPr>
          <w:fldChar w:fldCharType="end"/>
        </w:r>
      </w:hyperlink>
    </w:p>
    <w:p w14:paraId="586FE03C" w14:textId="77777777" w:rsidR="00C077C5" w:rsidRDefault="00C077C5">
      <w:pPr>
        <w:pStyle w:val="TOC2"/>
        <w:rPr>
          <w:rFonts w:asciiTheme="minorHAnsi" w:eastAsiaTheme="minorEastAsia" w:hAnsiTheme="minorHAnsi" w:cstheme="minorBidi"/>
          <w:noProof/>
          <w:szCs w:val="22"/>
          <w:lang w:val="en-ZA" w:eastAsia="en-ZA"/>
        </w:rPr>
      </w:pPr>
      <w:hyperlink w:anchor="_Toc396836200" w:history="1">
        <w:r w:rsidRPr="00445622">
          <w:rPr>
            <w:rStyle w:val="Hyperlink"/>
            <w:rFonts w:ascii="ar" w:hAnsi="ar"/>
            <w:noProof/>
          </w:rPr>
          <w:t>6.1</w:t>
        </w:r>
        <w:r>
          <w:rPr>
            <w:rFonts w:asciiTheme="minorHAnsi" w:eastAsiaTheme="minorEastAsia" w:hAnsiTheme="minorHAnsi" w:cstheme="minorBidi"/>
            <w:noProof/>
            <w:szCs w:val="22"/>
            <w:lang w:val="en-ZA" w:eastAsia="en-ZA"/>
          </w:rPr>
          <w:tab/>
        </w:r>
        <w:r w:rsidRPr="00445622">
          <w:rPr>
            <w:rStyle w:val="Hyperlink"/>
            <w:noProof/>
          </w:rPr>
          <w:t>Waste handling and disposal</w:t>
        </w:r>
        <w:r>
          <w:rPr>
            <w:noProof/>
            <w:webHidden/>
          </w:rPr>
          <w:tab/>
        </w:r>
        <w:r>
          <w:rPr>
            <w:noProof/>
            <w:webHidden/>
          </w:rPr>
          <w:fldChar w:fldCharType="begin"/>
        </w:r>
        <w:r>
          <w:rPr>
            <w:noProof/>
            <w:webHidden/>
          </w:rPr>
          <w:instrText xml:space="preserve"> PAGEREF _Toc396836200 \h </w:instrText>
        </w:r>
        <w:r>
          <w:rPr>
            <w:noProof/>
            <w:webHidden/>
          </w:rPr>
        </w:r>
        <w:r>
          <w:rPr>
            <w:noProof/>
            <w:webHidden/>
          </w:rPr>
          <w:fldChar w:fldCharType="separate"/>
        </w:r>
        <w:r>
          <w:rPr>
            <w:noProof/>
            <w:webHidden/>
          </w:rPr>
          <w:t>41</w:t>
        </w:r>
        <w:r>
          <w:rPr>
            <w:noProof/>
            <w:webHidden/>
          </w:rPr>
          <w:fldChar w:fldCharType="end"/>
        </w:r>
      </w:hyperlink>
    </w:p>
    <w:p w14:paraId="56FA32FD" w14:textId="77777777" w:rsidR="00C077C5" w:rsidRDefault="00C077C5">
      <w:pPr>
        <w:pStyle w:val="TOC2"/>
        <w:rPr>
          <w:rFonts w:asciiTheme="minorHAnsi" w:eastAsiaTheme="minorEastAsia" w:hAnsiTheme="minorHAnsi" w:cstheme="minorBidi"/>
          <w:noProof/>
          <w:szCs w:val="22"/>
          <w:lang w:val="en-ZA" w:eastAsia="en-ZA"/>
        </w:rPr>
      </w:pPr>
      <w:hyperlink w:anchor="_Toc396836201" w:history="1">
        <w:r w:rsidRPr="00445622">
          <w:rPr>
            <w:rStyle w:val="Hyperlink"/>
            <w:rFonts w:ascii="ar" w:hAnsi="ar"/>
            <w:noProof/>
          </w:rPr>
          <w:t>6.2</w:t>
        </w:r>
        <w:r>
          <w:rPr>
            <w:rFonts w:asciiTheme="minorHAnsi" w:eastAsiaTheme="minorEastAsia" w:hAnsiTheme="minorHAnsi" w:cstheme="minorBidi"/>
            <w:noProof/>
            <w:szCs w:val="22"/>
            <w:lang w:val="en-ZA" w:eastAsia="en-ZA"/>
          </w:rPr>
          <w:tab/>
        </w:r>
        <w:r w:rsidRPr="00445622">
          <w:rPr>
            <w:rStyle w:val="Hyperlink"/>
            <w:noProof/>
          </w:rPr>
          <w:t>Air quality</w:t>
        </w:r>
        <w:r>
          <w:rPr>
            <w:noProof/>
            <w:webHidden/>
          </w:rPr>
          <w:tab/>
        </w:r>
        <w:r>
          <w:rPr>
            <w:noProof/>
            <w:webHidden/>
          </w:rPr>
          <w:fldChar w:fldCharType="begin"/>
        </w:r>
        <w:r>
          <w:rPr>
            <w:noProof/>
            <w:webHidden/>
          </w:rPr>
          <w:instrText xml:space="preserve"> PAGEREF _Toc396836201 \h </w:instrText>
        </w:r>
        <w:r>
          <w:rPr>
            <w:noProof/>
            <w:webHidden/>
          </w:rPr>
        </w:r>
        <w:r>
          <w:rPr>
            <w:noProof/>
            <w:webHidden/>
          </w:rPr>
          <w:fldChar w:fldCharType="separate"/>
        </w:r>
        <w:r>
          <w:rPr>
            <w:noProof/>
            <w:webHidden/>
          </w:rPr>
          <w:t>41</w:t>
        </w:r>
        <w:r>
          <w:rPr>
            <w:noProof/>
            <w:webHidden/>
          </w:rPr>
          <w:fldChar w:fldCharType="end"/>
        </w:r>
      </w:hyperlink>
    </w:p>
    <w:p w14:paraId="578301E7" w14:textId="77777777" w:rsidR="00C077C5" w:rsidRDefault="00C077C5">
      <w:pPr>
        <w:pStyle w:val="TOC2"/>
        <w:rPr>
          <w:rFonts w:asciiTheme="minorHAnsi" w:eastAsiaTheme="minorEastAsia" w:hAnsiTheme="minorHAnsi" w:cstheme="minorBidi"/>
          <w:noProof/>
          <w:szCs w:val="22"/>
          <w:lang w:val="en-ZA" w:eastAsia="en-ZA"/>
        </w:rPr>
      </w:pPr>
      <w:hyperlink w:anchor="_Toc396836202" w:history="1">
        <w:r w:rsidRPr="00445622">
          <w:rPr>
            <w:rStyle w:val="Hyperlink"/>
            <w:rFonts w:ascii="ar" w:hAnsi="ar"/>
            <w:noProof/>
          </w:rPr>
          <w:t>6.3</w:t>
        </w:r>
        <w:r>
          <w:rPr>
            <w:rFonts w:asciiTheme="minorHAnsi" w:eastAsiaTheme="minorEastAsia" w:hAnsiTheme="minorHAnsi" w:cstheme="minorBidi"/>
            <w:noProof/>
            <w:szCs w:val="22"/>
            <w:lang w:val="en-ZA" w:eastAsia="en-ZA"/>
          </w:rPr>
          <w:tab/>
        </w:r>
        <w:r w:rsidRPr="00445622">
          <w:rPr>
            <w:rStyle w:val="Hyperlink"/>
            <w:noProof/>
          </w:rPr>
          <w:t>Water Usage</w:t>
        </w:r>
        <w:r>
          <w:rPr>
            <w:noProof/>
            <w:webHidden/>
          </w:rPr>
          <w:tab/>
        </w:r>
        <w:r>
          <w:rPr>
            <w:noProof/>
            <w:webHidden/>
          </w:rPr>
          <w:fldChar w:fldCharType="begin"/>
        </w:r>
        <w:r>
          <w:rPr>
            <w:noProof/>
            <w:webHidden/>
          </w:rPr>
          <w:instrText xml:space="preserve"> PAGEREF _Toc396836202 \h </w:instrText>
        </w:r>
        <w:r>
          <w:rPr>
            <w:noProof/>
            <w:webHidden/>
          </w:rPr>
        </w:r>
        <w:r>
          <w:rPr>
            <w:noProof/>
            <w:webHidden/>
          </w:rPr>
          <w:fldChar w:fldCharType="separate"/>
        </w:r>
        <w:r>
          <w:rPr>
            <w:noProof/>
            <w:webHidden/>
          </w:rPr>
          <w:t>42</w:t>
        </w:r>
        <w:r>
          <w:rPr>
            <w:noProof/>
            <w:webHidden/>
          </w:rPr>
          <w:fldChar w:fldCharType="end"/>
        </w:r>
      </w:hyperlink>
    </w:p>
    <w:p w14:paraId="57ECEDA2" w14:textId="77777777" w:rsidR="00C077C5" w:rsidRDefault="00C077C5">
      <w:pPr>
        <w:pStyle w:val="TOC1"/>
        <w:rPr>
          <w:rFonts w:asciiTheme="minorHAnsi" w:eastAsiaTheme="minorEastAsia" w:hAnsiTheme="minorHAnsi" w:cstheme="minorBidi"/>
          <w:caps w:val="0"/>
          <w:noProof/>
          <w:spacing w:val="0"/>
          <w:sz w:val="22"/>
          <w:szCs w:val="22"/>
          <w:lang w:val="en-ZA" w:eastAsia="en-ZA"/>
        </w:rPr>
      </w:pPr>
      <w:hyperlink w:anchor="_Toc396836203" w:history="1">
        <w:r w:rsidRPr="00445622">
          <w:rPr>
            <w:rStyle w:val="Hyperlink"/>
            <w:rFonts w:ascii="ar" w:hAnsi="ar"/>
            <w:noProof/>
          </w:rPr>
          <w:t>7</w:t>
        </w:r>
        <w:r>
          <w:rPr>
            <w:rFonts w:asciiTheme="minorHAnsi" w:eastAsiaTheme="minorEastAsia" w:hAnsiTheme="minorHAnsi" w:cstheme="minorBidi"/>
            <w:caps w:val="0"/>
            <w:noProof/>
            <w:spacing w:val="0"/>
            <w:sz w:val="22"/>
            <w:szCs w:val="22"/>
            <w:lang w:val="en-ZA" w:eastAsia="en-ZA"/>
          </w:rPr>
          <w:tab/>
        </w:r>
        <w:r w:rsidRPr="00445622">
          <w:rPr>
            <w:rStyle w:val="Hyperlink"/>
            <w:noProof/>
          </w:rPr>
          <w:t>receiving environment</w:t>
        </w:r>
        <w:r>
          <w:rPr>
            <w:noProof/>
            <w:webHidden/>
          </w:rPr>
          <w:tab/>
        </w:r>
        <w:r>
          <w:rPr>
            <w:noProof/>
            <w:webHidden/>
          </w:rPr>
          <w:fldChar w:fldCharType="begin"/>
        </w:r>
        <w:r>
          <w:rPr>
            <w:noProof/>
            <w:webHidden/>
          </w:rPr>
          <w:instrText xml:space="preserve"> PAGEREF _Toc396836203 \h </w:instrText>
        </w:r>
        <w:r>
          <w:rPr>
            <w:noProof/>
            <w:webHidden/>
          </w:rPr>
        </w:r>
        <w:r>
          <w:rPr>
            <w:noProof/>
            <w:webHidden/>
          </w:rPr>
          <w:fldChar w:fldCharType="separate"/>
        </w:r>
        <w:r>
          <w:rPr>
            <w:noProof/>
            <w:webHidden/>
          </w:rPr>
          <w:t>43</w:t>
        </w:r>
        <w:r>
          <w:rPr>
            <w:noProof/>
            <w:webHidden/>
          </w:rPr>
          <w:fldChar w:fldCharType="end"/>
        </w:r>
      </w:hyperlink>
    </w:p>
    <w:p w14:paraId="37653D37" w14:textId="77777777" w:rsidR="00C077C5" w:rsidRDefault="00C077C5">
      <w:pPr>
        <w:pStyle w:val="TOC2"/>
        <w:rPr>
          <w:rFonts w:asciiTheme="minorHAnsi" w:eastAsiaTheme="minorEastAsia" w:hAnsiTheme="minorHAnsi" w:cstheme="minorBidi"/>
          <w:noProof/>
          <w:szCs w:val="22"/>
          <w:lang w:val="en-ZA" w:eastAsia="en-ZA"/>
        </w:rPr>
      </w:pPr>
      <w:hyperlink w:anchor="_Toc396836204" w:history="1">
        <w:r w:rsidRPr="00445622">
          <w:rPr>
            <w:rStyle w:val="Hyperlink"/>
            <w:rFonts w:ascii="ar" w:hAnsi="ar"/>
            <w:noProof/>
          </w:rPr>
          <w:t>7.1</w:t>
        </w:r>
        <w:r>
          <w:rPr>
            <w:rFonts w:asciiTheme="minorHAnsi" w:eastAsiaTheme="minorEastAsia" w:hAnsiTheme="minorHAnsi" w:cstheme="minorBidi"/>
            <w:noProof/>
            <w:szCs w:val="22"/>
            <w:lang w:val="en-ZA" w:eastAsia="en-ZA"/>
          </w:rPr>
          <w:tab/>
        </w:r>
        <w:r w:rsidRPr="00445622">
          <w:rPr>
            <w:rStyle w:val="Hyperlink"/>
            <w:noProof/>
          </w:rPr>
          <w:t>Climate</w:t>
        </w:r>
        <w:r>
          <w:rPr>
            <w:noProof/>
            <w:webHidden/>
          </w:rPr>
          <w:tab/>
        </w:r>
        <w:r>
          <w:rPr>
            <w:noProof/>
            <w:webHidden/>
          </w:rPr>
          <w:fldChar w:fldCharType="begin"/>
        </w:r>
        <w:r>
          <w:rPr>
            <w:noProof/>
            <w:webHidden/>
          </w:rPr>
          <w:instrText xml:space="preserve"> PAGEREF _Toc396836204 \h </w:instrText>
        </w:r>
        <w:r>
          <w:rPr>
            <w:noProof/>
            <w:webHidden/>
          </w:rPr>
        </w:r>
        <w:r>
          <w:rPr>
            <w:noProof/>
            <w:webHidden/>
          </w:rPr>
          <w:fldChar w:fldCharType="separate"/>
        </w:r>
        <w:r>
          <w:rPr>
            <w:noProof/>
            <w:webHidden/>
          </w:rPr>
          <w:t>43</w:t>
        </w:r>
        <w:r>
          <w:rPr>
            <w:noProof/>
            <w:webHidden/>
          </w:rPr>
          <w:fldChar w:fldCharType="end"/>
        </w:r>
      </w:hyperlink>
    </w:p>
    <w:p w14:paraId="41EA26E5" w14:textId="77777777" w:rsidR="00C077C5" w:rsidRDefault="00C077C5">
      <w:pPr>
        <w:pStyle w:val="TOC2"/>
        <w:rPr>
          <w:rFonts w:asciiTheme="minorHAnsi" w:eastAsiaTheme="minorEastAsia" w:hAnsiTheme="minorHAnsi" w:cstheme="minorBidi"/>
          <w:noProof/>
          <w:szCs w:val="22"/>
          <w:lang w:val="en-ZA" w:eastAsia="en-ZA"/>
        </w:rPr>
      </w:pPr>
      <w:hyperlink w:anchor="_Toc396836205" w:history="1">
        <w:r w:rsidRPr="00445622">
          <w:rPr>
            <w:rStyle w:val="Hyperlink"/>
            <w:rFonts w:ascii="ar" w:hAnsi="ar"/>
            <w:noProof/>
          </w:rPr>
          <w:t>7.2</w:t>
        </w:r>
        <w:r>
          <w:rPr>
            <w:rFonts w:asciiTheme="minorHAnsi" w:eastAsiaTheme="minorEastAsia" w:hAnsiTheme="minorHAnsi" w:cstheme="minorBidi"/>
            <w:noProof/>
            <w:szCs w:val="22"/>
            <w:lang w:val="en-ZA" w:eastAsia="en-ZA"/>
          </w:rPr>
          <w:tab/>
        </w:r>
        <w:r w:rsidRPr="00445622">
          <w:rPr>
            <w:rStyle w:val="Hyperlink"/>
            <w:noProof/>
          </w:rPr>
          <w:t>Air quality</w:t>
        </w:r>
        <w:r>
          <w:rPr>
            <w:noProof/>
            <w:webHidden/>
          </w:rPr>
          <w:tab/>
        </w:r>
        <w:r>
          <w:rPr>
            <w:noProof/>
            <w:webHidden/>
          </w:rPr>
          <w:fldChar w:fldCharType="begin"/>
        </w:r>
        <w:r>
          <w:rPr>
            <w:noProof/>
            <w:webHidden/>
          </w:rPr>
          <w:instrText xml:space="preserve"> PAGEREF _Toc396836205 \h </w:instrText>
        </w:r>
        <w:r>
          <w:rPr>
            <w:noProof/>
            <w:webHidden/>
          </w:rPr>
        </w:r>
        <w:r>
          <w:rPr>
            <w:noProof/>
            <w:webHidden/>
          </w:rPr>
          <w:fldChar w:fldCharType="separate"/>
        </w:r>
        <w:r>
          <w:rPr>
            <w:noProof/>
            <w:webHidden/>
          </w:rPr>
          <w:t>43</w:t>
        </w:r>
        <w:r>
          <w:rPr>
            <w:noProof/>
            <w:webHidden/>
          </w:rPr>
          <w:fldChar w:fldCharType="end"/>
        </w:r>
      </w:hyperlink>
    </w:p>
    <w:p w14:paraId="4EE2F6B5" w14:textId="77777777" w:rsidR="00C077C5" w:rsidRDefault="00C077C5">
      <w:pPr>
        <w:pStyle w:val="TOC2"/>
        <w:rPr>
          <w:rFonts w:asciiTheme="minorHAnsi" w:eastAsiaTheme="minorEastAsia" w:hAnsiTheme="minorHAnsi" w:cstheme="minorBidi"/>
          <w:noProof/>
          <w:szCs w:val="22"/>
          <w:lang w:val="en-ZA" w:eastAsia="en-ZA"/>
        </w:rPr>
      </w:pPr>
      <w:hyperlink w:anchor="_Toc396836206" w:history="1">
        <w:r w:rsidRPr="00445622">
          <w:rPr>
            <w:rStyle w:val="Hyperlink"/>
            <w:rFonts w:ascii="ar" w:hAnsi="ar"/>
            <w:noProof/>
          </w:rPr>
          <w:t>7.3</w:t>
        </w:r>
        <w:r>
          <w:rPr>
            <w:rFonts w:asciiTheme="minorHAnsi" w:eastAsiaTheme="minorEastAsia" w:hAnsiTheme="minorHAnsi" w:cstheme="minorBidi"/>
            <w:noProof/>
            <w:szCs w:val="22"/>
            <w:lang w:val="en-ZA" w:eastAsia="en-ZA"/>
          </w:rPr>
          <w:tab/>
        </w:r>
        <w:r w:rsidRPr="00445622">
          <w:rPr>
            <w:rStyle w:val="Hyperlink"/>
            <w:noProof/>
          </w:rPr>
          <w:t>Ecology</w:t>
        </w:r>
        <w:r>
          <w:rPr>
            <w:noProof/>
            <w:webHidden/>
          </w:rPr>
          <w:tab/>
        </w:r>
        <w:r>
          <w:rPr>
            <w:noProof/>
            <w:webHidden/>
          </w:rPr>
          <w:fldChar w:fldCharType="begin"/>
        </w:r>
        <w:r>
          <w:rPr>
            <w:noProof/>
            <w:webHidden/>
          </w:rPr>
          <w:instrText xml:space="preserve"> PAGEREF _Toc396836206 \h </w:instrText>
        </w:r>
        <w:r>
          <w:rPr>
            <w:noProof/>
            <w:webHidden/>
          </w:rPr>
        </w:r>
        <w:r>
          <w:rPr>
            <w:noProof/>
            <w:webHidden/>
          </w:rPr>
          <w:fldChar w:fldCharType="separate"/>
        </w:r>
        <w:r>
          <w:rPr>
            <w:noProof/>
            <w:webHidden/>
          </w:rPr>
          <w:t>44</w:t>
        </w:r>
        <w:r>
          <w:rPr>
            <w:noProof/>
            <w:webHidden/>
          </w:rPr>
          <w:fldChar w:fldCharType="end"/>
        </w:r>
      </w:hyperlink>
    </w:p>
    <w:p w14:paraId="741F5D96" w14:textId="77777777" w:rsidR="00C077C5" w:rsidRDefault="00C077C5">
      <w:pPr>
        <w:pStyle w:val="TOC2"/>
        <w:rPr>
          <w:rFonts w:asciiTheme="minorHAnsi" w:eastAsiaTheme="minorEastAsia" w:hAnsiTheme="minorHAnsi" w:cstheme="minorBidi"/>
          <w:noProof/>
          <w:szCs w:val="22"/>
          <w:lang w:val="en-ZA" w:eastAsia="en-ZA"/>
        </w:rPr>
      </w:pPr>
      <w:hyperlink w:anchor="_Toc396836207" w:history="1">
        <w:r w:rsidRPr="00445622">
          <w:rPr>
            <w:rStyle w:val="Hyperlink"/>
            <w:rFonts w:ascii="ar" w:hAnsi="ar"/>
            <w:noProof/>
          </w:rPr>
          <w:t>7.4</w:t>
        </w:r>
        <w:r>
          <w:rPr>
            <w:rFonts w:asciiTheme="minorHAnsi" w:eastAsiaTheme="minorEastAsia" w:hAnsiTheme="minorHAnsi" w:cstheme="minorBidi"/>
            <w:noProof/>
            <w:szCs w:val="22"/>
            <w:lang w:val="en-ZA" w:eastAsia="en-ZA"/>
          </w:rPr>
          <w:tab/>
        </w:r>
        <w:r w:rsidRPr="00445622">
          <w:rPr>
            <w:rStyle w:val="Hyperlink"/>
            <w:noProof/>
          </w:rPr>
          <w:t>Geology</w:t>
        </w:r>
        <w:r>
          <w:rPr>
            <w:noProof/>
            <w:webHidden/>
          </w:rPr>
          <w:tab/>
        </w:r>
        <w:r>
          <w:rPr>
            <w:noProof/>
            <w:webHidden/>
          </w:rPr>
          <w:fldChar w:fldCharType="begin"/>
        </w:r>
        <w:r>
          <w:rPr>
            <w:noProof/>
            <w:webHidden/>
          </w:rPr>
          <w:instrText xml:space="preserve"> PAGEREF _Toc396836207 \h </w:instrText>
        </w:r>
        <w:r>
          <w:rPr>
            <w:noProof/>
            <w:webHidden/>
          </w:rPr>
        </w:r>
        <w:r>
          <w:rPr>
            <w:noProof/>
            <w:webHidden/>
          </w:rPr>
          <w:fldChar w:fldCharType="separate"/>
        </w:r>
        <w:r>
          <w:rPr>
            <w:noProof/>
            <w:webHidden/>
          </w:rPr>
          <w:t>45</w:t>
        </w:r>
        <w:r>
          <w:rPr>
            <w:noProof/>
            <w:webHidden/>
          </w:rPr>
          <w:fldChar w:fldCharType="end"/>
        </w:r>
      </w:hyperlink>
    </w:p>
    <w:p w14:paraId="7256298B" w14:textId="77777777" w:rsidR="00C077C5" w:rsidRDefault="00C077C5">
      <w:pPr>
        <w:pStyle w:val="TOC2"/>
        <w:rPr>
          <w:rFonts w:asciiTheme="minorHAnsi" w:eastAsiaTheme="minorEastAsia" w:hAnsiTheme="minorHAnsi" w:cstheme="minorBidi"/>
          <w:noProof/>
          <w:szCs w:val="22"/>
          <w:lang w:val="en-ZA" w:eastAsia="en-ZA"/>
        </w:rPr>
      </w:pPr>
      <w:hyperlink w:anchor="_Toc396836208" w:history="1">
        <w:r w:rsidRPr="00445622">
          <w:rPr>
            <w:rStyle w:val="Hyperlink"/>
            <w:rFonts w:ascii="ar" w:hAnsi="ar"/>
            <w:noProof/>
          </w:rPr>
          <w:t>7.5</w:t>
        </w:r>
        <w:r>
          <w:rPr>
            <w:rFonts w:asciiTheme="minorHAnsi" w:eastAsiaTheme="minorEastAsia" w:hAnsiTheme="minorHAnsi" w:cstheme="minorBidi"/>
            <w:noProof/>
            <w:szCs w:val="22"/>
            <w:lang w:val="en-ZA" w:eastAsia="en-ZA"/>
          </w:rPr>
          <w:tab/>
        </w:r>
        <w:r w:rsidRPr="00445622">
          <w:rPr>
            <w:rStyle w:val="Hyperlink"/>
            <w:noProof/>
          </w:rPr>
          <w:t>Groundwater</w:t>
        </w:r>
        <w:r>
          <w:rPr>
            <w:noProof/>
            <w:webHidden/>
          </w:rPr>
          <w:tab/>
        </w:r>
        <w:r>
          <w:rPr>
            <w:noProof/>
            <w:webHidden/>
          </w:rPr>
          <w:fldChar w:fldCharType="begin"/>
        </w:r>
        <w:r>
          <w:rPr>
            <w:noProof/>
            <w:webHidden/>
          </w:rPr>
          <w:instrText xml:space="preserve"> PAGEREF _Toc396836208 \h </w:instrText>
        </w:r>
        <w:r>
          <w:rPr>
            <w:noProof/>
            <w:webHidden/>
          </w:rPr>
        </w:r>
        <w:r>
          <w:rPr>
            <w:noProof/>
            <w:webHidden/>
          </w:rPr>
          <w:fldChar w:fldCharType="separate"/>
        </w:r>
        <w:r>
          <w:rPr>
            <w:noProof/>
            <w:webHidden/>
          </w:rPr>
          <w:t>47</w:t>
        </w:r>
        <w:r>
          <w:rPr>
            <w:noProof/>
            <w:webHidden/>
          </w:rPr>
          <w:fldChar w:fldCharType="end"/>
        </w:r>
      </w:hyperlink>
    </w:p>
    <w:p w14:paraId="6E84A29E" w14:textId="77777777" w:rsidR="00C077C5" w:rsidRDefault="00C077C5">
      <w:pPr>
        <w:pStyle w:val="TOC2"/>
        <w:rPr>
          <w:rFonts w:asciiTheme="minorHAnsi" w:eastAsiaTheme="minorEastAsia" w:hAnsiTheme="minorHAnsi" w:cstheme="minorBidi"/>
          <w:noProof/>
          <w:szCs w:val="22"/>
          <w:lang w:val="en-ZA" w:eastAsia="en-ZA"/>
        </w:rPr>
      </w:pPr>
      <w:hyperlink w:anchor="_Toc396836209" w:history="1">
        <w:r w:rsidRPr="00445622">
          <w:rPr>
            <w:rStyle w:val="Hyperlink"/>
            <w:rFonts w:ascii="ar" w:hAnsi="ar"/>
            <w:noProof/>
          </w:rPr>
          <w:t>7.6</w:t>
        </w:r>
        <w:r>
          <w:rPr>
            <w:rFonts w:asciiTheme="minorHAnsi" w:eastAsiaTheme="minorEastAsia" w:hAnsiTheme="minorHAnsi" w:cstheme="minorBidi"/>
            <w:noProof/>
            <w:szCs w:val="22"/>
            <w:lang w:val="en-ZA" w:eastAsia="en-ZA"/>
          </w:rPr>
          <w:tab/>
        </w:r>
        <w:r w:rsidRPr="00445622">
          <w:rPr>
            <w:rStyle w:val="Hyperlink"/>
            <w:noProof/>
          </w:rPr>
          <w:t>Surface Water</w:t>
        </w:r>
        <w:r>
          <w:rPr>
            <w:noProof/>
            <w:webHidden/>
          </w:rPr>
          <w:tab/>
        </w:r>
        <w:r>
          <w:rPr>
            <w:noProof/>
            <w:webHidden/>
          </w:rPr>
          <w:fldChar w:fldCharType="begin"/>
        </w:r>
        <w:r>
          <w:rPr>
            <w:noProof/>
            <w:webHidden/>
          </w:rPr>
          <w:instrText xml:space="preserve"> PAGEREF _Toc396836209 \h </w:instrText>
        </w:r>
        <w:r>
          <w:rPr>
            <w:noProof/>
            <w:webHidden/>
          </w:rPr>
        </w:r>
        <w:r>
          <w:rPr>
            <w:noProof/>
            <w:webHidden/>
          </w:rPr>
          <w:fldChar w:fldCharType="separate"/>
        </w:r>
        <w:r>
          <w:rPr>
            <w:noProof/>
            <w:webHidden/>
          </w:rPr>
          <w:t>47</w:t>
        </w:r>
        <w:r>
          <w:rPr>
            <w:noProof/>
            <w:webHidden/>
          </w:rPr>
          <w:fldChar w:fldCharType="end"/>
        </w:r>
      </w:hyperlink>
    </w:p>
    <w:p w14:paraId="715F819B" w14:textId="77777777" w:rsidR="00C077C5" w:rsidRDefault="00C077C5">
      <w:pPr>
        <w:pStyle w:val="TOC2"/>
        <w:rPr>
          <w:rFonts w:asciiTheme="minorHAnsi" w:eastAsiaTheme="minorEastAsia" w:hAnsiTheme="minorHAnsi" w:cstheme="minorBidi"/>
          <w:noProof/>
          <w:szCs w:val="22"/>
          <w:lang w:val="en-ZA" w:eastAsia="en-ZA"/>
        </w:rPr>
      </w:pPr>
      <w:hyperlink w:anchor="_Toc396836210" w:history="1">
        <w:r w:rsidRPr="00445622">
          <w:rPr>
            <w:rStyle w:val="Hyperlink"/>
            <w:rFonts w:ascii="ar" w:hAnsi="ar"/>
            <w:noProof/>
          </w:rPr>
          <w:t>7.7</w:t>
        </w:r>
        <w:r>
          <w:rPr>
            <w:rFonts w:asciiTheme="minorHAnsi" w:eastAsiaTheme="minorEastAsia" w:hAnsiTheme="minorHAnsi" w:cstheme="minorBidi"/>
            <w:noProof/>
            <w:szCs w:val="22"/>
            <w:lang w:val="en-ZA" w:eastAsia="en-ZA"/>
          </w:rPr>
          <w:tab/>
        </w:r>
        <w:r w:rsidRPr="00445622">
          <w:rPr>
            <w:rStyle w:val="Hyperlink"/>
            <w:noProof/>
          </w:rPr>
          <w:t>Water Uses</w:t>
        </w:r>
        <w:r>
          <w:rPr>
            <w:noProof/>
            <w:webHidden/>
          </w:rPr>
          <w:tab/>
        </w:r>
        <w:r>
          <w:rPr>
            <w:noProof/>
            <w:webHidden/>
          </w:rPr>
          <w:fldChar w:fldCharType="begin"/>
        </w:r>
        <w:r>
          <w:rPr>
            <w:noProof/>
            <w:webHidden/>
          </w:rPr>
          <w:instrText xml:space="preserve"> PAGEREF _Toc396836210 \h </w:instrText>
        </w:r>
        <w:r>
          <w:rPr>
            <w:noProof/>
            <w:webHidden/>
          </w:rPr>
        </w:r>
        <w:r>
          <w:rPr>
            <w:noProof/>
            <w:webHidden/>
          </w:rPr>
          <w:fldChar w:fldCharType="separate"/>
        </w:r>
        <w:r>
          <w:rPr>
            <w:noProof/>
            <w:webHidden/>
          </w:rPr>
          <w:t>49</w:t>
        </w:r>
        <w:r>
          <w:rPr>
            <w:noProof/>
            <w:webHidden/>
          </w:rPr>
          <w:fldChar w:fldCharType="end"/>
        </w:r>
      </w:hyperlink>
    </w:p>
    <w:p w14:paraId="77FBFB09" w14:textId="77777777" w:rsidR="00C077C5" w:rsidRDefault="00C077C5">
      <w:pPr>
        <w:pStyle w:val="TOC2"/>
        <w:rPr>
          <w:rFonts w:asciiTheme="minorHAnsi" w:eastAsiaTheme="minorEastAsia" w:hAnsiTheme="minorHAnsi" w:cstheme="minorBidi"/>
          <w:noProof/>
          <w:szCs w:val="22"/>
          <w:lang w:val="en-ZA" w:eastAsia="en-ZA"/>
        </w:rPr>
      </w:pPr>
      <w:hyperlink w:anchor="_Toc396836211" w:history="1">
        <w:r w:rsidRPr="00445622">
          <w:rPr>
            <w:rStyle w:val="Hyperlink"/>
            <w:rFonts w:ascii="ar" w:hAnsi="ar"/>
            <w:noProof/>
          </w:rPr>
          <w:t>7.8</w:t>
        </w:r>
        <w:r>
          <w:rPr>
            <w:rFonts w:asciiTheme="minorHAnsi" w:eastAsiaTheme="minorEastAsia" w:hAnsiTheme="minorHAnsi" w:cstheme="minorBidi"/>
            <w:noProof/>
            <w:szCs w:val="22"/>
            <w:lang w:val="en-ZA" w:eastAsia="en-ZA"/>
          </w:rPr>
          <w:tab/>
        </w:r>
        <w:r w:rsidRPr="00445622">
          <w:rPr>
            <w:rStyle w:val="Hyperlink"/>
            <w:noProof/>
          </w:rPr>
          <w:t>Land Use</w:t>
        </w:r>
        <w:r>
          <w:rPr>
            <w:noProof/>
            <w:webHidden/>
          </w:rPr>
          <w:tab/>
        </w:r>
        <w:r>
          <w:rPr>
            <w:noProof/>
            <w:webHidden/>
          </w:rPr>
          <w:fldChar w:fldCharType="begin"/>
        </w:r>
        <w:r>
          <w:rPr>
            <w:noProof/>
            <w:webHidden/>
          </w:rPr>
          <w:instrText xml:space="preserve"> PAGEREF _Toc396836211 \h </w:instrText>
        </w:r>
        <w:r>
          <w:rPr>
            <w:noProof/>
            <w:webHidden/>
          </w:rPr>
        </w:r>
        <w:r>
          <w:rPr>
            <w:noProof/>
            <w:webHidden/>
          </w:rPr>
          <w:fldChar w:fldCharType="separate"/>
        </w:r>
        <w:r>
          <w:rPr>
            <w:noProof/>
            <w:webHidden/>
          </w:rPr>
          <w:t>49</w:t>
        </w:r>
        <w:r>
          <w:rPr>
            <w:noProof/>
            <w:webHidden/>
          </w:rPr>
          <w:fldChar w:fldCharType="end"/>
        </w:r>
      </w:hyperlink>
    </w:p>
    <w:p w14:paraId="18DA7F7C" w14:textId="77777777" w:rsidR="00C077C5" w:rsidRDefault="00C077C5">
      <w:pPr>
        <w:pStyle w:val="TOC2"/>
        <w:rPr>
          <w:rFonts w:asciiTheme="minorHAnsi" w:eastAsiaTheme="minorEastAsia" w:hAnsiTheme="minorHAnsi" w:cstheme="minorBidi"/>
          <w:noProof/>
          <w:szCs w:val="22"/>
          <w:lang w:val="en-ZA" w:eastAsia="en-ZA"/>
        </w:rPr>
      </w:pPr>
      <w:hyperlink w:anchor="_Toc396836212" w:history="1">
        <w:r w:rsidRPr="00445622">
          <w:rPr>
            <w:rStyle w:val="Hyperlink"/>
            <w:rFonts w:ascii="ar" w:hAnsi="ar"/>
            <w:noProof/>
          </w:rPr>
          <w:t>7.9</w:t>
        </w:r>
        <w:r>
          <w:rPr>
            <w:rFonts w:asciiTheme="minorHAnsi" w:eastAsiaTheme="minorEastAsia" w:hAnsiTheme="minorHAnsi" w:cstheme="minorBidi"/>
            <w:noProof/>
            <w:szCs w:val="22"/>
            <w:lang w:val="en-ZA" w:eastAsia="en-ZA"/>
          </w:rPr>
          <w:tab/>
        </w:r>
        <w:r w:rsidRPr="00445622">
          <w:rPr>
            <w:rStyle w:val="Hyperlink"/>
            <w:noProof/>
          </w:rPr>
          <w:t>Socio-economic</w:t>
        </w:r>
        <w:r>
          <w:rPr>
            <w:noProof/>
            <w:webHidden/>
          </w:rPr>
          <w:tab/>
        </w:r>
        <w:r>
          <w:rPr>
            <w:noProof/>
            <w:webHidden/>
          </w:rPr>
          <w:fldChar w:fldCharType="begin"/>
        </w:r>
        <w:r>
          <w:rPr>
            <w:noProof/>
            <w:webHidden/>
          </w:rPr>
          <w:instrText xml:space="preserve"> PAGEREF _Toc396836212 \h </w:instrText>
        </w:r>
        <w:r>
          <w:rPr>
            <w:noProof/>
            <w:webHidden/>
          </w:rPr>
        </w:r>
        <w:r>
          <w:rPr>
            <w:noProof/>
            <w:webHidden/>
          </w:rPr>
          <w:fldChar w:fldCharType="separate"/>
        </w:r>
        <w:r>
          <w:rPr>
            <w:noProof/>
            <w:webHidden/>
          </w:rPr>
          <w:t>50</w:t>
        </w:r>
        <w:r>
          <w:rPr>
            <w:noProof/>
            <w:webHidden/>
          </w:rPr>
          <w:fldChar w:fldCharType="end"/>
        </w:r>
      </w:hyperlink>
    </w:p>
    <w:p w14:paraId="11596B3A" w14:textId="77777777" w:rsidR="00C077C5" w:rsidRDefault="00C077C5">
      <w:pPr>
        <w:pStyle w:val="TOC1"/>
        <w:rPr>
          <w:rFonts w:asciiTheme="minorHAnsi" w:eastAsiaTheme="minorEastAsia" w:hAnsiTheme="minorHAnsi" w:cstheme="minorBidi"/>
          <w:caps w:val="0"/>
          <w:noProof/>
          <w:spacing w:val="0"/>
          <w:sz w:val="22"/>
          <w:szCs w:val="22"/>
          <w:lang w:val="en-ZA" w:eastAsia="en-ZA"/>
        </w:rPr>
      </w:pPr>
      <w:hyperlink w:anchor="_Toc396836213" w:history="1">
        <w:r w:rsidRPr="00445622">
          <w:rPr>
            <w:rStyle w:val="Hyperlink"/>
            <w:rFonts w:ascii="ar" w:hAnsi="ar"/>
            <w:noProof/>
          </w:rPr>
          <w:t>8</w:t>
        </w:r>
        <w:r>
          <w:rPr>
            <w:rFonts w:asciiTheme="minorHAnsi" w:eastAsiaTheme="minorEastAsia" w:hAnsiTheme="minorHAnsi" w:cstheme="minorBidi"/>
            <w:caps w:val="0"/>
            <w:noProof/>
            <w:spacing w:val="0"/>
            <w:sz w:val="22"/>
            <w:szCs w:val="22"/>
            <w:lang w:val="en-ZA" w:eastAsia="en-ZA"/>
          </w:rPr>
          <w:tab/>
        </w:r>
        <w:r w:rsidRPr="00445622">
          <w:rPr>
            <w:rStyle w:val="Hyperlink"/>
            <w:noProof/>
          </w:rPr>
          <w:t>Potential environmental and social impacts</w:t>
        </w:r>
        <w:r>
          <w:rPr>
            <w:noProof/>
            <w:webHidden/>
          </w:rPr>
          <w:tab/>
        </w:r>
        <w:r>
          <w:rPr>
            <w:noProof/>
            <w:webHidden/>
          </w:rPr>
          <w:fldChar w:fldCharType="begin"/>
        </w:r>
        <w:r>
          <w:rPr>
            <w:noProof/>
            <w:webHidden/>
          </w:rPr>
          <w:instrText xml:space="preserve"> PAGEREF _Toc396836213 \h </w:instrText>
        </w:r>
        <w:r>
          <w:rPr>
            <w:noProof/>
            <w:webHidden/>
          </w:rPr>
        </w:r>
        <w:r>
          <w:rPr>
            <w:noProof/>
            <w:webHidden/>
          </w:rPr>
          <w:fldChar w:fldCharType="separate"/>
        </w:r>
        <w:r>
          <w:rPr>
            <w:noProof/>
            <w:webHidden/>
          </w:rPr>
          <w:t>51</w:t>
        </w:r>
        <w:r>
          <w:rPr>
            <w:noProof/>
            <w:webHidden/>
          </w:rPr>
          <w:fldChar w:fldCharType="end"/>
        </w:r>
      </w:hyperlink>
    </w:p>
    <w:p w14:paraId="2E7345DF" w14:textId="77777777" w:rsidR="00C077C5" w:rsidRDefault="00C077C5">
      <w:pPr>
        <w:pStyle w:val="TOC2"/>
        <w:rPr>
          <w:rFonts w:asciiTheme="minorHAnsi" w:eastAsiaTheme="minorEastAsia" w:hAnsiTheme="minorHAnsi" w:cstheme="minorBidi"/>
          <w:noProof/>
          <w:szCs w:val="22"/>
          <w:lang w:val="en-ZA" w:eastAsia="en-ZA"/>
        </w:rPr>
      </w:pPr>
      <w:hyperlink w:anchor="_Toc396836214" w:history="1">
        <w:r w:rsidRPr="00445622">
          <w:rPr>
            <w:rStyle w:val="Hyperlink"/>
            <w:rFonts w:ascii="ar" w:hAnsi="ar"/>
            <w:noProof/>
          </w:rPr>
          <w:t>8.1</w:t>
        </w:r>
        <w:r>
          <w:rPr>
            <w:rFonts w:asciiTheme="minorHAnsi" w:eastAsiaTheme="minorEastAsia" w:hAnsiTheme="minorHAnsi" w:cstheme="minorBidi"/>
            <w:noProof/>
            <w:szCs w:val="22"/>
            <w:lang w:val="en-ZA" w:eastAsia="en-ZA"/>
          </w:rPr>
          <w:tab/>
        </w:r>
        <w:r w:rsidRPr="00445622">
          <w:rPr>
            <w:rStyle w:val="Hyperlink"/>
            <w:noProof/>
          </w:rPr>
          <w:t>Waste Management</w:t>
        </w:r>
        <w:r>
          <w:rPr>
            <w:noProof/>
            <w:webHidden/>
          </w:rPr>
          <w:tab/>
        </w:r>
        <w:r>
          <w:rPr>
            <w:noProof/>
            <w:webHidden/>
          </w:rPr>
          <w:fldChar w:fldCharType="begin"/>
        </w:r>
        <w:r>
          <w:rPr>
            <w:noProof/>
            <w:webHidden/>
          </w:rPr>
          <w:instrText xml:space="preserve"> PAGEREF _Toc396836214 \h </w:instrText>
        </w:r>
        <w:r>
          <w:rPr>
            <w:noProof/>
            <w:webHidden/>
          </w:rPr>
        </w:r>
        <w:r>
          <w:rPr>
            <w:noProof/>
            <w:webHidden/>
          </w:rPr>
          <w:fldChar w:fldCharType="separate"/>
        </w:r>
        <w:r>
          <w:rPr>
            <w:noProof/>
            <w:webHidden/>
          </w:rPr>
          <w:t>51</w:t>
        </w:r>
        <w:r>
          <w:rPr>
            <w:noProof/>
            <w:webHidden/>
          </w:rPr>
          <w:fldChar w:fldCharType="end"/>
        </w:r>
      </w:hyperlink>
    </w:p>
    <w:p w14:paraId="174C3F86" w14:textId="77777777" w:rsidR="00C077C5" w:rsidRDefault="00C077C5">
      <w:pPr>
        <w:pStyle w:val="TOC2"/>
        <w:rPr>
          <w:rFonts w:asciiTheme="minorHAnsi" w:eastAsiaTheme="minorEastAsia" w:hAnsiTheme="minorHAnsi" w:cstheme="minorBidi"/>
          <w:noProof/>
          <w:szCs w:val="22"/>
          <w:lang w:val="en-ZA" w:eastAsia="en-ZA"/>
        </w:rPr>
      </w:pPr>
      <w:hyperlink w:anchor="_Toc396836215" w:history="1">
        <w:r w:rsidRPr="00445622">
          <w:rPr>
            <w:rStyle w:val="Hyperlink"/>
            <w:rFonts w:ascii="ar" w:hAnsi="ar"/>
            <w:noProof/>
          </w:rPr>
          <w:t>8.2</w:t>
        </w:r>
        <w:r>
          <w:rPr>
            <w:rFonts w:asciiTheme="minorHAnsi" w:eastAsiaTheme="minorEastAsia" w:hAnsiTheme="minorHAnsi" w:cstheme="minorBidi"/>
            <w:noProof/>
            <w:szCs w:val="22"/>
            <w:lang w:val="en-ZA" w:eastAsia="en-ZA"/>
          </w:rPr>
          <w:tab/>
        </w:r>
        <w:r w:rsidRPr="00445622">
          <w:rPr>
            <w:rStyle w:val="Hyperlink"/>
            <w:noProof/>
          </w:rPr>
          <w:t>Air quality</w:t>
        </w:r>
        <w:r>
          <w:rPr>
            <w:noProof/>
            <w:webHidden/>
          </w:rPr>
          <w:tab/>
        </w:r>
        <w:r>
          <w:rPr>
            <w:noProof/>
            <w:webHidden/>
          </w:rPr>
          <w:fldChar w:fldCharType="begin"/>
        </w:r>
        <w:r>
          <w:rPr>
            <w:noProof/>
            <w:webHidden/>
          </w:rPr>
          <w:instrText xml:space="preserve"> PAGEREF _Toc396836215 \h </w:instrText>
        </w:r>
        <w:r>
          <w:rPr>
            <w:noProof/>
            <w:webHidden/>
          </w:rPr>
        </w:r>
        <w:r>
          <w:rPr>
            <w:noProof/>
            <w:webHidden/>
          </w:rPr>
          <w:fldChar w:fldCharType="separate"/>
        </w:r>
        <w:r>
          <w:rPr>
            <w:noProof/>
            <w:webHidden/>
          </w:rPr>
          <w:t>51</w:t>
        </w:r>
        <w:r>
          <w:rPr>
            <w:noProof/>
            <w:webHidden/>
          </w:rPr>
          <w:fldChar w:fldCharType="end"/>
        </w:r>
      </w:hyperlink>
    </w:p>
    <w:p w14:paraId="632DC468" w14:textId="77777777" w:rsidR="00C077C5" w:rsidRDefault="00C077C5">
      <w:pPr>
        <w:pStyle w:val="TOC2"/>
        <w:rPr>
          <w:rFonts w:asciiTheme="minorHAnsi" w:eastAsiaTheme="minorEastAsia" w:hAnsiTheme="minorHAnsi" w:cstheme="minorBidi"/>
          <w:noProof/>
          <w:szCs w:val="22"/>
          <w:lang w:val="en-ZA" w:eastAsia="en-ZA"/>
        </w:rPr>
      </w:pPr>
      <w:hyperlink w:anchor="_Toc396836216" w:history="1">
        <w:r w:rsidRPr="00445622">
          <w:rPr>
            <w:rStyle w:val="Hyperlink"/>
            <w:rFonts w:ascii="ar" w:hAnsi="ar"/>
            <w:noProof/>
          </w:rPr>
          <w:t>8.3</w:t>
        </w:r>
        <w:r>
          <w:rPr>
            <w:rFonts w:asciiTheme="minorHAnsi" w:eastAsiaTheme="minorEastAsia" w:hAnsiTheme="minorHAnsi" w:cstheme="minorBidi"/>
            <w:noProof/>
            <w:szCs w:val="22"/>
            <w:lang w:val="en-ZA" w:eastAsia="en-ZA"/>
          </w:rPr>
          <w:tab/>
        </w:r>
        <w:r w:rsidRPr="00445622">
          <w:rPr>
            <w:rStyle w:val="Hyperlink"/>
            <w:noProof/>
          </w:rPr>
          <w:t>Water utilisation</w:t>
        </w:r>
        <w:r>
          <w:rPr>
            <w:noProof/>
            <w:webHidden/>
          </w:rPr>
          <w:tab/>
        </w:r>
        <w:r>
          <w:rPr>
            <w:noProof/>
            <w:webHidden/>
          </w:rPr>
          <w:fldChar w:fldCharType="begin"/>
        </w:r>
        <w:r>
          <w:rPr>
            <w:noProof/>
            <w:webHidden/>
          </w:rPr>
          <w:instrText xml:space="preserve"> PAGEREF _Toc396836216 \h </w:instrText>
        </w:r>
        <w:r>
          <w:rPr>
            <w:noProof/>
            <w:webHidden/>
          </w:rPr>
        </w:r>
        <w:r>
          <w:rPr>
            <w:noProof/>
            <w:webHidden/>
          </w:rPr>
          <w:fldChar w:fldCharType="separate"/>
        </w:r>
        <w:r>
          <w:rPr>
            <w:noProof/>
            <w:webHidden/>
          </w:rPr>
          <w:t>51</w:t>
        </w:r>
        <w:r>
          <w:rPr>
            <w:noProof/>
            <w:webHidden/>
          </w:rPr>
          <w:fldChar w:fldCharType="end"/>
        </w:r>
      </w:hyperlink>
    </w:p>
    <w:p w14:paraId="6DD4A39E" w14:textId="77777777" w:rsidR="00C077C5" w:rsidRDefault="00C077C5">
      <w:pPr>
        <w:pStyle w:val="TOC2"/>
        <w:rPr>
          <w:rFonts w:asciiTheme="minorHAnsi" w:eastAsiaTheme="minorEastAsia" w:hAnsiTheme="minorHAnsi" w:cstheme="minorBidi"/>
          <w:noProof/>
          <w:szCs w:val="22"/>
          <w:lang w:val="en-ZA" w:eastAsia="en-ZA"/>
        </w:rPr>
      </w:pPr>
      <w:hyperlink w:anchor="_Toc396836217" w:history="1">
        <w:r w:rsidRPr="00445622">
          <w:rPr>
            <w:rStyle w:val="Hyperlink"/>
            <w:rFonts w:ascii="ar" w:hAnsi="ar"/>
            <w:noProof/>
          </w:rPr>
          <w:t>8.4</w:t>
        </w:r>
        <w:r>
          <w:rPr>
            <w:rFonts w:asciiTheme="minorHAnsi" w:eastAsiaTheme="minorEastAsia" w:hAnsiTheme="minorHAnsi" w:cstheme="minorBidi"/>
            <w:noProof/>
            <w:szCs w:val="22"/>
            <w:lang w:val="en-ZA" w:eastAsia="en-ZA"/>
          </w:rPr>
          <w:tab/>
        </w:r>
        <w:r w:rsidRPr="00445622">
          <w:rPr>
            <w:rStyle w:val="Hyperlink"/>
            <w:noProof/>
          </w:rPr>
          <w:t>Socio-economic</w:t>
        </w:r>
        <w:r>
          <w:rPr>
            <w:noProof/>
            <w:webHidden/>
          </w:rPr>
          <w:tab/>
        </w:r>
        <w:r>
          <w:rPr>
            <w:noProof/>
            <w:webHidden/>
          </w:rPr>
          <w:fldChar w:fldCharType="begin"/>
        </w:r>
        <w:r>
          <w:rPr>
            <w:noProof/>
            <w:webHidden/>
          </w:rPr>
          <w:instrText xml:space="preserve"> PAGEREF _Toc396836217 \h </w:instrText>
        </w:r>
        <w:r>
          <w:rPr>
            <w:noProof/>
            <w:webHidden/>
          </w:rPr>
        </w:r>
        <w:r>
          <w:rPr>
            <w:noProof/>
            <w:webHidden/>
          </w:rPr>
          <w:fldChar w:fldCharType="separate"/>
        </w:r>
        <w:r>
          <w:rPr>
            <w:noProof/>
            <w:webHidden/>
          </w:rPr>
          <w:t>51</w:t>
        </w:r>
        <w:r>
          <w:rPr>
            <w:noProof/>
            <w:webHidden/>
          </w:rPr>
          <w:fldChar w:fldCharType="end"/>
        </w:r>
      </w:hyperlink>
    </w:p>
    <w:p w14:paraId="1195DC70" w14:textId="77777777" w:rsidR="00C077C5" w:rsidRDefault="00C077C5">
      <w:pPr>
        <w:pStyle w:val="TOC1"/>
        <w:rPr>
          <w:rFonts w:asciiTheme="minorHAnsi" w:eastAsiaTheme="minorEastAsia" w:hAnsiTheme="minorHAnsi" w:cstheme="minorBidi"/>
          <w:caps w:val="0"/>
          <w:noProof/>
          <w:spacing w:val="0"/>
          <w:sz w:val="22"/>
          <w:szCs w:val="22"/>
          <w:lang w:val="en-ZA" w:eastAsia="en-ZA"/>
        </w:rPr>
      </w:pPr>
      <w:hyperlink w:anchor="_Toc396836218" w:history="1">
        <w:r w:rsidRPr="00445622">
          <w:rPr>
            <w:rStyle w:val="Hyperlink"/>
            <w:rFonts w:ascii="ar" w:eastAsia="Calibri" w:hAnsi="ar"/>
            <w:noProof/>
          </w:rPr>
          <w:t>9</w:t>
        </w:r>
        <w:r>
          <w:rPr>
            <w:rFonts w:asciiTheme="minorHAnsi" w:eastAsiaTheme="minorEastAsia" w:hAnsiTheme="minorHAnsi" w:cstheme="minorBidi"/>
            <w:caps w:val="0"/>
            <w:noProof/>
            <w:spacing w:val="0"/>
            <w:sz w:val="22"/>
            <w:szCs w:val="22"/>
            <w:lang w:val="en-ZA" w:eastAsia="en-ZA"/>
          </w:rPr>
          <w:tab/>
        </w:r>
        <w:r w:rsidRPr="00445622">
          <w:rPr>
            <w:rStyle w:val="Hyperlink"/>
            <w:rFonts w:eastAsia="Calibri"/>
            <w:noProof/>
          </w:rPr>
          <w:t>Plan of study for eia</w:t>
        </w:r>
        <w:r>
          <w:rPr>
            <w:noProof/>
            <w:webHidden/>
          </w:rPr>
          <w:tab/>
        </w:r>
        <w:r>
          <w:rPr>
            <w:noProof/>
            <w:webHidden/>
          </w:rPr>
          <w:fldChar w:fldCharType="begin"/>
        </w:r>
        <w:r>
          <w:rPr>
            <w:noProof/>
            <w:webHidden/>
          </w:rPr>
          <w:instrText xml:space="preserve"> PAGEREF _Toc396836218 \h </w:instrText>
        </w:r>
        <w:r>
          <w:rPr>
            <w:noProof/>
            <w:webHidden/>
          </w:rPr>
        </w:r>
        <w:r>
          <w:rPr>
            <w:noProof/>
            <w:webHidden/>
          </w:rPr>
          <w:fldChar w:fldCharType="separate"/>
        </w:r>
        <w:r>
          <w:rPr>
            <w:noProof/>
            <w:webHidden/>
          </w:rPr>
          <w:t>52</w:t>
        </w:r>
        <w:r>
          <w:rPr>
            <w:noProof/>
            <w:webHidden/>
          </w:rPr>
          <w:fldChar w:fldCharType="end"/>
        </w:r>
      </w:hyperlink>
    </w:p>
    <w:p w14:paraId="3D3667DD" w14:textId="77777777" w:rsidR="00C077C5" w:rsidRDefault="00C077C5">
      <w:pPr>
        <w:pStyle w:val="TOC2"/>
        <w:rPr>
          <w:rFonts w:asciiTheme="minorHAnsi" w:eastAsiaTheme="minorEastAsia" w:hAnsiTheme="minorHAnsi" w:cstheme="minorBidi"/>
          <w:noProof/>
          <w:szCs w:val="22"/>
          <w:lang w:val="en-ZA" w:eastAsia="en-ZA"/>
        </w:rPr>
      </w:pPr>
      <w:hyperlink w:anchor="_Toc396836219" w:history="1">
        <w:r w:rsidRPr="00445622">
          <w:rPr>
            <w:rStyle w:val="Hyperlink"/>
            <w:rFonts w:ascii="ar" w:eastAsia="Calibri" w:hAnsi="ar"/>
            <w:noProof/>
          </w:rPr>
          <w:t>9.1</w:t>
        </w:r>
        <w:r>
          <w:rPr>
            <w:rFonts w:asciiTheme="minorHAnsi" w:eastAsiaTheme="minorEastAsia" w:hAnsiTheme="minorHAnsi" w:cstheme="minorBidi"/>
            <w:noProof/>
            <w:szCs w:val="22"/>
            <w:lang w:val="en-ZA" w:eastAsia="en-ZA"/>
          </w:rPr>
          <w:tab/>
        </w:r>
        <w:r w:rsidRPr="00445622">
          <w:rPr>
            <w:rStyle w:val="Hyperlink"/>
            <w:rFonts w:eastAsia="Calibri"/>
            <w:noProof/>
          </w:rPr>
          <w:t>Introduction</w:t>
        </w:r>
        <w:r>
          <w:rPr>
            <w:noProof/>
            <w:webHidden/>
          </w:rPr>
          <w:tab/>
        </w:r>
        <w:r>
          <w:rPr>
            <w:noProof/>
            <w:webHidden/>
          </w:rPr>
          <w:fldChar w:fldCharType="begin"/>
        </w:r>
        <w:r>
          <w:rPr>
            <w:noProof/>
            <w:webHidden/>
          </w:rPr>
          <w:instrText xml:space="preserve"> PAGEREF _Toc396836219 \h </w:instrText>
        </w:r>
        <w:r>
          <w:rPr>
            <w:noProof/>
            <w:webHidden/>
          </w:rPr>
        </w:r>
        <w:r>
          <w:rPr>
            <w:noProof/>
            <w:webHidden/>
          </w:rPr>
          <w:fldChar w:fldCharType="separate"/>
        </w:r>
        <w:r>
          <w:rPr>
            <w:noProof/>
            <w:webHidden/>
          </w:rPr>
          <w:t>52</w:t>
        </w:r>
        <w:r>
          <w:rPr>
            <w:noProof/>
            <w:webHidden/>
          </w:rPr>
          <w:fldChar w:fldCharType="end"/>
        </w:r>
      </w:hyperlink>
    </w:p>
    <w:p w14:paraId="6B3B6572" w14:textId="77777777" w:rsidR="00C077C5" w:rsidRDefault="00C077C5">
      <w:pPr>
        <w:pStyle w:val="TOC2"/>
        <w:rPr>
          <w:rFonts w:asciiTheme="minorHAnsi" w:eastAsiaTheme="minorEastAsia" w:hAnsiTheme="minorHAnsi" w:cstheme="minorBidi"/>
          <w:noProof/>
          <w:szCs w:val="22"/>
          <w:lang w:val="en-ZA" w:eastAsia="en-ZA"/>
        </w:rPr>
      </w:pPr>
      <w:hyperlink w:anchor="_Toc396836220" w:history="1">
        <w:r w:rsidRPr="00445622">
          <w:rPr>
            <w:rStyle w:val="Hyperlink"/>
            <w:rFonts w:ascii="ar" w:eastAsia="Calibri" w:hAnsi="ar"/>
            <w:noProof/>
          </w:rPr>
          <w:t>9.2</w:t>
        </w:r>
        <w:r>
          <w:rPr>
            <w:rFonts w:asciiTheme="minorHAnsi" w:eastAsiaTheme="minorEastAsia" w:hAnsiTheme="minorHAnsi" w:cstheme="minorBidi"/>
            <w:noProof/>
            <w:szCs w:val="22"/>
            <w:lang w:val="en-ZA" w:eastAsia="en-ZA"/>
          </w:rPr>
          <w:tab/>
        </w:r>
        <w:r w:rsidRPr="00445622">
          <w:rPr>
            <w:rStyle w:val="Hyperlink"/>
            <w:rFonts w:eastAsia="Calibri"/>
            <w:noProof/>
          </w:rPr>
          <w:t>Terms of Reference for Specialist Studies</w:t>
        </w:r>
        <w:r>
          <w:rPr>
            <w:noProof/>
            <w:webHidden/>
          </w:rPr>
          <w:tab/>
        </w:r>
        <w:r>
          <w:rPr>
            <w:noProof/>
            <w:webHidden/>
          </w:rPr>
          <w:fldChar w:fldCharType="begin"/>
        </w:r>
        <w:r>
          <w:rPr>
            <w:noProof/>
            <w:webHidden/>
          </w:rPr>
          <w:instrText xml:space="preserve"> PAGEREF _Toc396836220 \h </w:instrText>
        </w:r>
        <w:r>
          <w:rPr>
            <w:noProof/>
            <w:webHidden/>
          </w:rPr>
        </w:r>
        <w:r>
          <w:rPr>
            <w:noProof/>
            <w:webHidden/>
          </w:rPr>
          <w:fldChar w:fldCharType="separate"/>
        </w:r>
        <w:r>
          <w:rPr>
            <w:noProof/>
            <w:webHidden/>
          </w:rPr>
          <w:t>52</w:t>
        </w:r>
        <w:r>
          <w:rPr>
            <w:noProof/>
            <w:webHidden/>
          </w:rPr>
          <w:fldChar w:fldCharType="end"/>
        </w:r>
      </w:hyperlink>
    </w:p>
    <w:p w14:paraId="60AFB049" w14:textId="77777777" w:rsidR="00C077C5" w:rsidRDefault="00C077C5">
      <w:pPr>
        <w:pStyle w:val="TOC3"/>
        <w:rPr>
          <w:rFonts w:asciiTheme="minorHAnsi" w:eastAsiaTheme="minorEastAsia" w:hAnsiTheme="minorHAnsi" w:cstheme="minorBidi"/>
          <w:noProof/>
          <w:szCs w:val="22"/>
          <w:lang w:val="en-ZA" w:eastAsia="en-ZA"/>
        </w:rPr>
      </w:pPr>
      <w:hyperlink w:anchor="_Toc396836221" w:history="1">
        <w:r w:rsidRPr="00445622">
          <w:rPr>
            <w:rStyle w:val="Hyperlink"/>
            <w:rFonts w:eastAsia="Calibri"/>
            <w:noProof/>
          </w:rPr>
          <w:t>9.2.1</w:t>
        </w:r>
        <w:r>
          <w:rPr>
            <w:rFonts w:asciiTheme="minorHAnsi" w:eastAsiaTheme="minorEastAsia" w:hAnsiTheme="minorHAnsi" w:cstheme="minorBidi"/>
            <w:noProof/>
            <w:szCs w:val="22"/>
            <w:lang w:val="en-ZA" w:eastAsia="en-ZA"/>
          </w:rPr>
          <w:tab/>
        </w:r>
        <w:r w:rsidRPr="00445622">
          <w:rPr>
            <w:rStyle w:val="Hyperlink"/>
            <w:rFonts w:eastAsia="Calibri"/>
            <w:noProof/>
          </w:rPr>
          <w:t>Waste Classification</w:t>
        </w:r>
        <w:r>
          <w:rPr>
            <w:noProof/>
            <w:webHidden/>
          </w:rPr>
          <w:tab/>
        </w:r>
        <w:r>
          <w:rPr>
            <w:noProof/>
            <w:webHidden/>
          </w:rPr>
          <w:fldChar w:fldCharType="begin"/>
        </w:r>
        <w:r>
          <w:rPr>
            <w:noProof/>
            <w:webHidden/>
          </w:rPr>
          <w:instrText xml:space="preserve"> PAGEREF _Toc396836221 \h </w:instrText>
        </w:r>
        <w:r>
          <w:rPr>
            <w:noProof/>
            <w:webHidden/>
          </w:rPr>
        </w:r>
        <w:r>
          <w:rPr>
            <w:noProof/>
            <w:webHidden/>
          </w:rPr>
          <w:fldChar w:fldCharType="separate"/>
        </w:r>
        <w:r>
          <w:rPr>
            <w:noProof/>
            <w:webHidden/>
          </w:rPr>
          <w:t>53</w:t>
        </w:r>
        <w:r>
          <w:rPr>
            <w:noProof/>
            <w:webHidden/>
          </w:rPr>
          <w:fldChar w:fldCharType="end"/>
        </w:r>
      </w:hyperlink>
    </w:p>
    <w:p w14:paraId="4F0AD3AF" w14:textId="77777777" w:rsidR="00C077C5" w:rsidRDefault="00C077C5">
      <w:pPr>
        <w:pStyle w:val="TOC3"/>
        <w:rPr>
          <w:rFonts w:asciiTheme="minorHAnsi" w:eastAsiaTheme="minorEastAsia" w:hAnsiTheme="minorHAnsi" w:cstheme="minorBidi"/>
          <w:noProof/>
          <w:szCs w:val="22"/>
          <w:lang w:val="en-ZA" w:eastAsia="en-ZA"/>
        </w:rPr>
      </w:pPr>
      <w:hyperlink w:anchor="_Toc396836222" w:history="1">
        <w:r w:rsidRPr="00445622">
          <w:rPr>
            <w:rStyle w:val="Hyperlink"/>
            <w:rFonts w:eastAsia="Calibri"/>
            <w:noProof/>
          </w:rPr>
          <w:t>9.2.2</w:t>
        </w:r>
        <w:r>
          <w:rPr>
            <w:rFonts w:asciiTheme="minorHAnsi" w:eastAsiaTheme="minorEastAsia" w:hAnsiTheme="minorHAnsi" w:cstheme="minorBidi"/>
            <w:noProof/>
            <w:szCs w:val="22"/>
            <w:lang w:val="en-ZA" w:eastAsia="en-ZA"/>
          </w:rPr>
          <w:tab/>
        </w:r>
        <w:r w:rsidRPr="00445622">
          <w:rPr>
            <w:rStyle w:val="Hyperlink"/>
            <w:rFonts w:eastAsia="Calibri"/>
            <w:noProof/>
          </w:rPr>
          <w:t>Air Quality Assessment</w:t>
        </w:r>
        <w:r>
          <w:rPr>
            <w:noProof/>
            <w:webHidden/>
          </w:rPr>
          <w:tab/>
        </w:r>
        <w:r>
          <w:rPr>
            <w:noProof/>
            <w:webHidden/>
          </w:rPr>
          <w:fldChar w:fldCharType="begin"/>
        </w:r>
        <w:r>
          <w:rPr>
            <w:noProof/>
            <w:webHidden/>
          </w:rPr>
          <w:instrText xml:space="preserve"> PAGEREF _Toc396836222 \h </w:instrText>
        </w:r>
        <w:r>
          <w:rPr>
            <w:noProof/>
            <w:webHidden/>
          </w:rPr>
        </w:r>
        <w:r>
          <w:rPr>
            <w:noProof/>
            <w:webHidden/>
          </w:rPr>
          <w:fldChar w:fldCharType="separate"/>
        </w:r>
        <w:r>
          <w:rPr>
            <w:noProof/>
            <w:webHidden/>
          </w:rPr>
          <w:t>53</w:t>
        </w:r>
        <w:r>
          <w:rPr>
            <w:noProof/>
            <w:webHidden/>
          </w:rPr>
          <w:fldChar w:fldCharType="end"/>
        </w:r>
      </w:hyperlink>
    </w:p>
    <w:p w14:paraId="6D67C161" w14:textId="77777777" w:rsidR="00C077C5" w:rsidRDefault="00C077C5">
      <w:pPr>
        <w:pStyle w:val="TOC2"/>
        <w:rPr>
          <w:rFonts w:asciiTheme="minorHAnsi" w:eastAsiaTheme="minorEastAsia" w:hAnsiTheme="minorHAnsi" w:cstheme="minorBidi"/>
          <w:noProof/>
          <w:szCs w:val="22"/>
          <w:lang w:val="en-ZA" w:eastAsia="en-ZA"/>
        </w:rPr>
      </w:pPr>
      <w:hyperlink w:anchor="_Toc396836223" w:history="1">
        <w:r w:rsidRPr="00445622">
          <w:rPr>
            <w:rStyle w:val="Hyperlink"/>
            <w:rFonts w:ascii="ar" w:eastAsia="Calibri" w:hAnsi="ar"/>
            <w:noProof/>
          </w:rPr>
          <w:t>9.3</w:t>
        </w:r>
        <w:r>
          <w:rPr>
            <w:rFonts w:asciiTheme="minorHAnsi" w:eastAsiaTheme="minorEastAsia" w:hAnsiTheme="minorHAnsi" w:cstheme="minorBidi"/>
            <w:noProof/>
            <w:szCs w:val="22"/>
            <w:lang w:val="en-ZA" w:eastAsia="en-ZA"/>
          </w:rPr>
          <w:tab/>
        </w:r>
        <w:r w:rsidRPr="00445622">
          <w:rPr>
            <w:rStyle w:val="Hyperlink"/>
            <w:rFonts w:eastAsia="Calibri"/>
            <w:noProof/>
          </w:rPr>
          <w:t>Impact Assessment Methodology</w:t>
        </w:r>
        <w:r>
          <w:rPr>
            <w:noProof/>
            <w:webHidden/>
          </w:rPr>
          <w:tab/>
        </w:r>
        <w:r>
          <w:rPr>
            <w:noProof/>
            <w:webHidden/>
          </w:rPr>
          <w:fldChar w:fldCharType="begin"/>
        </w:r>
        <w:r>
          <w:rPr>
            <w:noProof/>
            <w:webHidden/>
          </w:rPr>
          <w:instrText xml:space="preserve"> PAGEREF _Toc396836223 \h </w:instrText>
        </w:r>
        <w:r>
          <w:rPr>
            <w:noProof/>
            <w:webHidden/>
          </w:rPr>
        </w:r>
        <w:r>
          <w:rPr>
            <w:noProof/>
            <w:webHidden/>
          </w:rPr>
          <w:fldChar w:fldCharType="separate"/>
        </w:r>
        <w:r>
          <w:rPr>
            <w:noProof/>
            <w:webHidden/>
          </w:rPr>
          <w:t>54</w:t>
        </w:r>
        <w:r>
          <w:rPr>
            <w:noProof/>
            <w:webHidden/>
          </w:rPr>
          <w:fldChar w:fldCharType="end"/>
        </w:r>
      </w:hyperlink>
    </w:p>
    <w:p w14:paraId="40729A27" w14:textId="77777777" w:rsidR="00C077C5" w:rsidRDefault="00C077C5">
      <w:pPr>
        <w:pStyle w:val="TOC3"/>
        <w:rPr>
          <w:rFonts w:asciiTheme="minorHAnsi" w:eastAsiaTheme="minorEastAsia" w:hAnsiTheme="minorHAnsi" w:cstheme="minorBidi"/>
          <w:noProof/>
          <w:szCs w:val="22"/>
          <w:lang w:val="en-ZA" w:eastAsia="en-ZA"/>
        </w:rPr>
      </w:pPr>
      <w:hyperlink w:anchor="_Toc396836224" w:history="1">
        <w:r w:rsidRPr="00445622">
          <w:rPr>
            <w:rStyle w:val="Hyperlink"/>
            <w:rFonts w:eastAsia="Calibri"/>
            <w:noProof/>
          </w:rPr>
          <w:t>9.3.1</w:t>
        </w:r>
        <w:r>
          <w:rPr>
            <w:rFonts w:asciiTheme="minorHAnsi" w:eastAsiaTheme="minorEastAsia" w:hAnsiTheme="minorHAnsi" w:cstheme="minorBidi"/>
            <w:noProof/>
            <w:szCs w:val="22"/>
            <w:lang w:val="en-ZA" w:eastAsia="en-ZA"/>
          </w:rPr>
          <w:tab/>
        </w:r>
        <w:r w:rsidRPr="00445622">
          <w:rPr>
            <w:rStyle w:val="Hyperlink"/>
            <w:rFonts w:eastAsia="Calibri"/>
            <w:noProof/>
          </w:rPr>
          <w:t>Significance Assessment</w:t>
        </w:r>
        <w:r>
          <w:rPr>
            <w:noProof/>
            <w:webHidden/>
          </w:rPr>
          <w:tab/>
        </w:r>
        <w:r>
          <w:rPr>
            <w:noProof/>
            <w:webHidden/>
          </w:rPr>
          <w:fldChar w:fldCharType="begin"/>
        </w:r>
        <w:r>
          <w:rPr>
            <w:noProof/>
            <w:webHidden/>
          </w:rPr>
          <w:instrText xml:space="preserve"> PAGEREF _Toc396836224 \h </w:instrText>
        </w:r>
        <w:r>
          <w:rPr>
            <w:noProof/>
            <w:webHidden/>
          </w:rPr>
        </w:r>
        <w:r>
          <w:rPr>
            <w:noProof/>
            <w:webHidden/>
          </w:rPr>
          <w:fldChar w:fldCharType="separate"/>
        </w:r>
        <w:r>
          <w:rPr>
            <w:noProof/>
            <w:webHidden/>
          </w:rPr>
          <w:t>54</w:t>
        </w:r>
        <w:r>
          <w:rPr>
            <w:noProof/>
            <w:webHidden/>
          </w:rPr>
          <w:fldChar w:fldCharType="end"/>
        </w:r>
      </w:hyperlink>
    </w:p>
    <w:p w14:paraId="0790A403" w14:textId="77777777" w:rsidR="00C077C5" w:rsidRDefault="00C077C5">
      <w:pPr>
        <w:pStyle w:val="TOC3"/>
        <w:rPr>
          <w:rFonts w:asciiTheme="minorHAnsi" w:eastAsiaTheme="minorEastAsia" w:hAnsiTheme="minorHAnsi" w:cstheme="minorBidi"/>
          <w:noProof/>
          <w:szCs w:val="22"/>
          <w:lang w:val="en-ZA" w:eastAsia="en-ZA"/>
        </w:rPr>
      </w:pPr>
      <w:hyperlink w:anchor="_Toc396836225" w:history="1">
        <w:r w:rsidRPr="00445622">
          <w:rPr>
            <w:rStyle w:val="Hyperlink"/>
            <w:rFonts w:eastAsia="Calibri"/>
            <w:noProof/>
          </w:rPr>
          <w:t>9.3.2</w:t>
        </w:r>
        <w:r>
          <w:rPr>
            <w:rFonts w:asciiTheme="minorHAnsi" w:eastAsiaTheme="minorEastAsia" w:hAnsiTheme="minorHAnsi" w:cstheme="minorBidi"/>
            <w:noProof/>
            <w:szCs w:val="22"/>
            <w:lang w:val="en-ZA" w:eastAsia="en-ZA"/>
          </w:rPr>
          <w:tab/>
        </w:r>
        <w:r w:rsidRPr="00445622">
          <w:rPr>
            <w:rStyle w:val="Hyperlink"/>
            <w:rFonts w:eastAsia="Calibri"/>
            <w:noProof/>
          </w:rPr>
          <w:t>Spatial Scale</w:t>
        </w:r>
        <w:r>
          <w:rPr>
            <w:noProof/>
            <w:webHidden/>
          </w:rPr>
          <w:tab/>
        </w:r>
        <w:r>
          <w:rPr>
            <w:noProof/>
            <w:webHidden/>
          </w:rPr>
          <w:fldChar w:fldCharType="begin"/>
        </w:r>
        <w:r>
          <w:rPr>
            <w:noProof/>
            <w:webHidden/>
          </w:rPr>
          <w:instrText xml:space="preserve"> PAGEREF _Toc396836225 \h </w:instrText>
        </w:r>
        <w:r>
          <w:rPr>
            <w:noProof/>
            <w:webHidden/>
          </w:rPr>
        </w:r>
        <w:r>
          <w:rPr>
            <w:noProof/>
            <w:webHidden/>
          </w:rPr>
          <w:fldChar w:fldCharType="separate"/>
        </w:r>
        <w:r>
          <w:rPr>
            <w:noProof/>
            <w:webHidden/>
          </w:rPr>
          <w:t>56</w:t>
        </w:r>
        <w:r>
          <w:rPr>
            <w:noProof/>
            <w:webHidden/>
          </w:rPr>
          <w:fldChar w:fldCharType="end"/>
        </w:r>
      </w:hyperlink>
    </w:p>
    <w:p w14:paraId="52F0B266" w14:textId="77777777" w:rsidR="00C077C5" w:rsidRDefault="00C077C5">
      <w:pPr>
        <w:pStyle w:val="TOC3"/>
        <w:rPr>
          <w:rFonts w:asciiTheme="minorHAnsi" w:eastAsiaTheme="minorEastAsia" w:hAnsiTheme="minorHAnsi" w:cstheme="minorBidi"/>
          <w:noProof/>
          <w:szCs w:val="22"/>
          <w:lang w:val="en-ZA" w:eastAsia="en-ZA"/>
        </w:rPr>
      </w:pPr>
      <w:hyperlink w:anchor="_Toc396836226" w:history="1">
        <w:r w:rsidRPr="00445622">
          <w:rPr>
            <w:rStyle w:val="Hyperlink"/>
            <w:rFonts w:eastAsia="Calibri"/>
            <w:noProof/>
          </w:rPr>
          <w:t>9.3.3</w:t>
        </w:r>
        <w:r>
          <w:rPr>
            <w:rFonts w:asciiTheme="minorHAnsi" w:eastAsiaTheme="minorEastAsia" w:hAnsiTheme="minorHAnsi" w:cstheme="minorBidi"/>
            <w:noProof/>
            <w:szCs w:val="22"/>
            <w:lang w:val="en-ZA" w:eastAsia="en-ZA"/>
          </w:rPr>
          <w:tab/>
        </w:r>
        <w:r w:rsidRPr="00445622">
          <w:rPr>
            <w:rStyle w:val="Hyperlink"/>
            <w:rFonts w:eastAsia="Calibri"/>
            <w:noProof/>
          </w:rPr>
          <w:t>Duration Scale</w:t>
        </w:r>
        <w:r>
          <w:rPr>
            <w:noProof/>
            <w:webHidden/>
          </w:rPr>
          <w:tab/>
        </w:r>
        <w:r>
          <w:rPr>
            <w:noProof/>
            <w:webHidden/>
          </w:rPr>
          <w:fldChar w:fldCharType="begin"/>
        </w:r>
        <w:r>
          <w:rPr>
            <w:noProof/>
            <w:webHidden/>
          </w:rPr>
          <w:instrText xml:space="preserve"> PAGEREF _Toc396836226 \h </w:instrText>
        </w:r>
        <w:r>
          <w:rPr>
            <w:noProof/>
            <w:webHidden/>
          </w:rPr>
        </w:r>
        <w:r>
          <w:rPr>
            <w:noProof/>
            <w:webHidden/>
          </w:rPr>
          <w:fldChar w:fldCharType="separate"/>
        </w:r>
        <w:r>
          <w:rPr>
            <w:noProof/>
            <w:webHidden/>
          </w:rPr>
          <w:t>56</w:t>
        </w:r>
        <w:r>
          <w:rPr>
            <w:noProof/>
            <w:webHidden/>
          </w:rPr>
          <w:fldChar w:fldCharType="end"/>
        </w:r>
      </w:hyperlink>
    </w:p>
    <w:p w14:paraId="76F8CC71" w14:textId="77777777" w:rsidR="00C077C5" w:rsidRDefault="00C077C5">
      <w:pPr>
        <w:pStyle w:val="TOC3"/>
        <w:rPr>
          <w:rFonts w:asciiTheme="minorHAnsi" w:eastAsiaTheme="minorEastAsia" w:hAnsiTheme="minorHAnsi" w:cstheme="minorBidi"/>
          <w:noProof/>
          <w:szCs w:val="22"/>
          <w:lang w:val="en-ZA" w:eastAsia="en-ZA"/>
        </w:rPr>
      </w:pPr>
      <w:hyperlink w:anchor="_Toc396836227" w:history="1">
        <w:r w:rsidRPr="00445622">
          <w:rPr>
            <w:rStyle w:val="Hyperlink"/>
            <w:rFonts w:eastAsia="Calibri"/>
            <w:noProof/>
          </w:rPr>
          <w:t>9.3.4</w:t>
        </w:r>
        <w:r>
          <w:rPr>
            <w:rFonts w:asciiTheme="minorHAnsi" w:eastAsiaTheme="minorEastAsia" w:hAnsiTheme="minorHAnsi" w:cstheme="minorBidi"/>
            <w:noProof/>
            <w:szCs w:val="22"/>
            <w:lang w:val="en-ZA" w:eastAsia="en-ZA"/>
          </w:rPr>
          <w:tab/>
        </w:r>
        <w:r w:rsidRPr="00445622">
          <w:rPr>
            <w:rStyle w:val="Hyperlink"/>
            <w:rFonts w:eastAsia="Calibri"/>
            <w:noProof/>
          </w:rPr>
          <w:t>Degree of Probability</w:t>
        </w:r>
        <w:r>
          <w:rPr>
            <w:noProof/>
            <w:webHidden/>
          </w:rPr>
          <w:tab/>
        </w:r>
        <w:r>
          <w:rPr>
            <w:noProof/>
            <w:webHidden/>
          </w:rPr>
          <w:fldChar w:fldCharType="begin"/>
        </w:r>
        <w:r>
          <w:rPr>
            <w:noProof/>
            <w:webHidden/>
          </w:rPr>
          <w:instrText xml:space="preserve"> PAGEREF _Toc396836227 \h </w:instrText>
        </w:r>
        <w:r>
          <w:rPr>
            <w:noProof/>
            <w:webHidden/>
          </w:rPr>
        </w:r>
        <w:r>
          <w:rPr>
            <w:noProof/>
            <w:webHidden/>
          </w:rPr>
          <w:fldChar w:fldCharType="separate"/>
        </w:r>
        <w:r>
          <w:rPr>
            <w:noProof/>
            <w:webHidden/>
          </w:rPr>
          <w:t>56</w:t>
        </w:r>
        <w:r>
          <w:rPr>
            <w:noProof/>
            <w:webHidden/>
          </w:rPr>
          <w:fldChar w:fldCharType="end"/>
        </w:r>
      </w:hyperlink>
    </w:p>
    <w:p w14:paraId="41C7FFA4" w14:textId="77777777" w:rsidR="00C077C5" w:rsidRDefault="00C077C5">
      <w:pPr>
        <w:pStyle w:val="TOC3"/>
        <w:rPr>
          <w:rFonts w:asciiTheme="minorHAnsi" w:eastAsiaTheme="minorEastAsia" w:hAnsiTheme="minorHAnsi" w:cstheme="minorBidi"/>
          <w:noProof/>
          <w:szCs w:val="22"/>
          <w:lang w:val="en-ZA" w:eastAsia="en-ZA"/>
        </w:rPr>
      </w:pPr>
      <w:hyperlink w:anchor="_Toc396836228" w:history="1">
        <w:r w:rsidRPr="00445622">
          <w:rPr>
            <w:rStyle w:val="Hyperlink"/>
            <w:rFonts w:eastAsia="Calibri"/>
            <w:noProof/>
          </w:rPr>
          <w:t>9.3.5</w:t>
        </w:r>
        <w:r>
          <w:rPr>
            <w:rFonts w:asciiTheme="minorHAnsi" w:eastAsiaTheme="minorEastAsia" w:hAnsiTheme="minorHAnsi" w:cstheme="minorBidi"/>
            <w:noProof/>
            <w:szCs w:val="22"/>
            <w:lang w:val="en-ZA" w:eastAsia="en-ZA"/>
          </w:rPr>
          <w:tab/>
        </w:r>
        <w:r w:rsidRPr="00445622">
          <w:rPr>
            <w:rStyle w:val="Hyperlink"/>
            <w:rFonts w:eastAsia="Calibri"/>
            <w:noProof/>
          </w:rPr>
          <w:t>Degree of Certainty</w:t>
        </w:r>
        <w:r>
          <w:rPr>
            <w:noProof/>
            <w:webHidden/>
          </w:rPr>
          <w:tab/>
        </w:r>
        <w:r>
          <w:rPr>
            <w:noProof/>
            <w:webHidden/>
          </w:rPr>
          <w:fldChar w:fldCharType="begin"/>
        </w:r>
        <w:r>
          <w:rPr>
            <w:noProof/>
            <w:webHidden/>
          </w:rPr>
          <w:instrText xml:space="preserve"> PAGEREF _Toc396836228 \h </w:instrText>
        </w:r>
        <w:r>
          <w:rPr>
            <w:noProof/>
            <w:webHidden/>
          </w:rPr>
        </w:r>
        <w:r>
          <w:rPr>
            <w:noProof/>
            <w:webHidden/>
          </w:rPr>
          <w:fldChar w:fldCharType="separate"/>
        </w:r>
        <w:r>
          <w:rPr>
            <w:noProof/>
            <w:webHidden/>
          </w:rPr>
          <w:t>57</w:t>
        </w:r>
        <w:r>
          <w:rPr>
            <w:noProof/>
            <w:webHidden/>
          </w:rPr>
          <w:fldChar w:fldCharType="end"/>
        </w:r>
      </w:hyperlink>
    </w:p>
    <w:p w14:paraId="30A70255" w14:textId="77777777" w:rsidR="00C077C5" w:rsidRDefault="00C077C5">
      <w:pPr>
        <w:pStyle w:val="TOC3"/>
        <w:rPr>
          <w:rFonts w:asciiTheme="minorHAnsi" w:eastAsiaTheme="minorEastAsia" w:hAnsiTheme="minorHAnsi" w:cstheme="minorBidi"/>
          <w:noProof/>
          <w:szCs w:val="22"/>
          <w:lang w:val="en-ZA" w:eastAsia="en-ZA"/>
        </w:rPr>
      </w:pPr>
      <w:hyperlink w:anchor="_Toc396836229" w:history="1">
        <w:r w:rsidRPr="00445622">
          <w:rPr>
            <w:rStyle w:val="Hyperlink"/>
            <w:rFonts w:eastAsia="Calibri"/>
            <w:noProof/>
          </w:rPr>
          <w:t>9.3.6</w:t>
        </w:r>
        <w:r>
          <w:rPr>
            <w:rFonts w:asciiTheme="minorHAnsi" w:eastAsiaTheme="minorEastAsia" w:hAnsiTheme="minorHAnsi" w:cstheme="minorBidi"/>
            <w:noProof/>
            <w:szCs w:val="22"/>
            <w:lang w:val="en-ZA" w:eastAsia="en-ZA"/>
          </w:rPr>
          <w:tab/>
        </w:r>
        <w:r w:rsidRPr="00445622">
          <w:rPr>
            <w:rStyle w:val="Hyperlink"/>
            <w:rFonts w:eastAsia="Calibri"/>
            <w:noProof/>
          </w:rPr>
          <w:t>Quantitative Description of Impacts</w:t>
        </w:r>
        <w:r>
          <w:rPr>
            <w:noProof/>
            <w:webHidden/>
          </w:rPr>
          <w:tab/>
        </w:r>
        <w:r>
          <w:rPr>
            <w:noProof/>
            <w:webHidden/>
          </w:rPr>
          <w:fldChar w:fldCharType="begin"/>
        </w:r>
        <w:r>
          <w:rPr>
            <w:noProof/>
            <w:webHidden/>
          </w:rPr>
          <w:instrText xml:space="preserve"> PAGEREF _Toc396836229 \h </w:instrText>
        </w:r>
        <w:r>
          <w:rPr>
            <w:noProof/>
            <w:webHidden/>
          </w:rPr>
        </w:r>
        <w:r>
          <w:rPr>
            <w:noProof/>
            <w:webHidden/>
          </w:rPr>
          <w:fldChar w:fldCharType="separate"/>
        </w:r>
        <w:r>
          <w:rPr>
            <w:noProof/>
            <w:webHidden/>
          </w:rPr>
          <w:t>57</w:t>
        </w:r>
        <w:r>
          <w:rPr>
            <w:noProof/>
            <w:webHidden/>
          </w:rPr>
          <w:fldChar w:fldCharType="end"/>
        </w:r>
      </w:hyperlink>
    </w:p>
    <w:p w14:paraId="121142DC" w14:textId="77777777" w:rsidR="00C077C5" w:rsidRDefault="00C077C5">
      <w:pPr>
        <w:pStyle w:val="TOC3"/>
        <w:rPr>
          <w:rFonts w:asciiTheme="minorHAnsi" w:eastAsiaTheme="minorEastAsia" w:hAnsiTheme="minorHAnsi" w:cstheme="minorBidi"/>
          <w:noProof/>
          <w:szCs w:val="22"/>
          <w:lang w:val="en-ZA" w:eastAsia="en-ZA"/>
        </w:rPr>
      </w:pPr>
      <w:hyperlink w:anchor="_Toc396836230" w:history="1">
        <w:r w:rsidRPr="00445622">
          <w:rPr>
            <w:rStyle w:val="Hyperlink"/>
            <w:rFonts w:eastAsia="Calibri"/>
            <w:noProof/>
          </w:rPr>
          <w:t>9.3.7</w:t>
        </w:r>
        <w:r>
          <w:rPr>
            <w:rFonts w:asciiTheme="minorHAnsi" w:eastAsiaTheme="minorEastAsia" w:hAnsiTheme="minorHAnsi" w:cstheme="minorBidi"/>
            <w:noProof/>
            <w:szCs w:val="22"/>
            <w:lang w:val="en-ZA" w:eastAsia="en-ZA"/>
          </w:rPr>
          <w:tab/>
        </w:r>
        <w:r w:rsidRPr="00445622">
          <w:rPr>
            <w:rStyle w:val="Hyperlink"/>
            <w:rFonts w:eastAsia="Calibri"/>
            <w:noProof/>
          </w:rPr>
          <w:t>Cumulative Impacts</w:t>
        </w:r>
        <w:r>
          <w:rPr>
            <w:noProof/>
            <w:webHidden/>
          </w:rPr>
          <w:tab/>
        </w:r>
        <w:r>
          <w:rPr>
            <w:noProof/>
            <w:webHidden/>
          </w:rPr>
          <w:fldChar w:fldCharType="begin"/>
        </w:r>
        <w:r>
          <w:rPr>
            <w:noProof/>
            <w:webHidden/>
          </w:rPr>
          <w:instrText xml:space="preserve"> PAGEREF _Toc396836230 \h </w:instrText>
        </w:r>
        <w:r>
          <w:rPr>
            <w:noProof/>
            <w:webHidden/>
          </w:rPr>
        </w:r>
        <w:r>
          <w:rPr>
            <w:noProof/>
            <w:webHidden/>
          </w:rPr>
          <w:fldChar w:fldCharType="separate"/>
        </w:r>
        <w:r>
          <w:rPr>
            <w:noProof/>
            <w:webHidden/>
          </w:rPr>
          <w:t>58</w:t>
        </w:r>
        <w:r>
          <w:rPr>
            <w:noProof/>
            <w:webHidden/>
          </w:rPr>
          <w:fldChar w:fldCharType="end"/>
        </w:r>
      </w:hyperlink>
    </w:p>
    <w:p w14:paraId="3B3EAC71" w14:textId="77777777" w:rsidR="00C077C5" w:rsidRDefault="00C077C5">
      <w:pPr>
        <w:pStyle w:val="TOC3"/>
        <w:rPr>
          <w:rFonts w:asciiTheme="minorHAnsi" w:eastAsiaTheme="minorEastAsia" w:hAnsiTheme="minorHAnsi" w:cstheme="minorBidi"/>
          <w:noProof/>
          <w:szCs w:val="22"/>
          <w:lang w:val="en-ZA" w:eastAsia="en-ZA"/>
        </w:rPr>
      </w:pPr>
      <w:hyperlink w:anchor="_Toc396836231" w:history="1">
        <w:r w:rsidRPr="00445622">
          <w:rPr>
            <w:rStyle w:val="Hyperlink"/>
            <w:rFonts w:eastAsia="Calibri"/>
            <w:noProof/>
          </w:rPr>
          <w:t>9.3.8</w:t>
        </w:r>
        <w:r>
          <w:rPr>
            <w:rFonts w:asciiTheme="minorHAnsi" w:eastAsiaTheme="minorEastAsia" w:hAnsiTheme="minorHAnsi" w:cstheme="minorBidi"/>
            <w:noProof/>
            <w:szCs w:val="22"/>
            <w:lang w:val="en-ZA" w:eastAsia="en-ZA"/>
          </w:rPr>
          <w:tab/>
        </w:r>
        <w:r w:rsidRPr="00445622">
          <w:rPr>
            <w:rStyle w:val="Hyperlink"/>
            <w:rFonts w:eastAsia="Calibri"/>
            <w:noProof/>
          </w:rPr>
          <w:t>Notation of Impacts</w:t>
        </w:r>
        <w:r>
          <w:rPr>
            <w:noProof/>
            <w:webHidden/>
          </w:rPr>
          <w:tab/>
        </w:r>
        <w:r>
          <w:rPr>
            <w:noProof/>
            <w:webHidden/>
          </w:rPr>
          <w:fldChar w:fldCharType="begin"/>
        </w:r>
        <w:r>
          <w:rPr>
            <w:noProof/>
            <w:webHidden/>
          </w:rPr>
          <w:instrText xml:space="preserve"> PAGEREF _Toc396836231 \h </w:instrText>
        </w:r>
        <w:r>
          <w:rPr>
            <w:noProof/>
            <w:webHidden/>
          </w:rPr>
        </w:r>
        <w:r>
          <w:rPr>
            <w:noProof/>
            <w:webHidden/>
          </w:rPr>
          <w:fldChar w:fldCharType="separate"/>
        </w:r>
        <w:r>
          <w:rPr>
            <w:noProof/>
            <w:webHidden/>
          </w:rPr>
          <w:t>59</w:t>
        </w:r>
        <w:r>
          <w:rPr>
            <w:noProof/>
            <w:webHidden/>
          </w:rPr>
          <w:fldChar w:fldCharType="end"/>
        </w:r>
      </w:hyperlink>
    </w:p>
    <w:p w14:paraId="6E6A3F91" w14:textId="77777777" w:rsidR="00C077C5" w:rsidRDefault="00C077C5">
      <w:pPr>
        <w:pStyle w:val="TOC2"/>
        <w:rPr>
          <w:rFonts w:asciiTheme="minorHAnsi" w:eastAsiaTheme="minorEastAsia" w:hAnsiTheme="minorHAnsi" w:cstheme="minorBidi"/>
          <w:noProof/>
          <w:szCs w:val="22"/>
          <w:lang w:val="en-ZA" w:eastAsia="en-ZA"/>
        </w:rPr>
      </w:pPr>
      <w:hyperlink w:anchor="_Toc396836232" w:history="1">
        <w:r w:rsidRPr="00445622">
          <w:rPr>
            <w:rStyle w:val="Hyperlink"/>
            <w:rFonts w:ascii="ar" w:eastAsia="Calibri" w:hAnsi="ar"/>
            <w:noProof/>
          </w:rPr>
          <w:t>9.4</w:t>
        </w:r>
        <w:r>
          <w:rPr>
            <w:rFonts w:asciiTheme="minorHAnsi" w:eastAsiaTheme="minorEastAsia" w:hAnsiTheme="minorHAnsi" w:cstheme="minorBidi"/>
            <w:noProof/>
            <w:szCs w:val="22"/>
            <w:lang w:val="en-ZA" w:eastAsia="en-ZA"/>
          </w:rPr>
          <w:tab/>
        </w:r>
        <w:r w:rsidRPr="00445622">
          <w:rPr>
            <w:rStyle w:val="Hyperlink"/>
            <w:rFonts w:eastAsia="Calibri"/>
            <w:noProof/>
          </w:rPr>
          <w:t>Environmental Impact Report</w:t>
        </w:r>
        <w:r>
          <w:rPr>
            <w:noProof/>
            <w:webHidden/>
          </w:rPr>
          <w:tab/>
        </w:r>
        <w:r>
          <w:rPr>
            <w:noProof/>
            <w:webHidden/>
          </w:rPr>
          <w:fldChar w:fldCharType="begin"/>
        </w:r>
        <w:r>
          <w:rPr>
            <w:noProof/>
            <w:webHidden/>
          </w:rPr>
          <w:instrText xml:space="preserve"> PAGEREF _Toc396836232 \h </w:instrText>
        </w:r>
        <w:r>
          <w:rPr>
            <w:noProof/>
            <w:webHidden/>
          </w:rPr>
        </w:r>
        <w:r>
          <w:rPr>
            <w:noProof/>
            <w:webHidden/>
          </w:rPr>
          <w:fldChar w:fldCharType="separate"/>
        </w:r>
        <w:r>
          <w:rPr>
            <w:noProof/>
            <w:webHidden/>
          </w:rPr>
          <w:t>59</w:t>
        </w:r>
        <w:r>
          <w:rPr>
            <w:noProof/>
            <w:webHidden/>
          </w:rPr>
          <w:fldChar w:fldCharType="end"/>
        </w:r>
      </w:hyperlink>
    </w:p>
    <w:p w14:paraId="7D1599AE" w14:textId="77777777" w:rsidR="00C077C5" w:rsidRDefault="00C077C5">
      <w:pPr>
        <w:pStyle w:val="TOC2"/>
        <w:rPr>
          <w:rFonts w:asciiTheme="minorHAnsi" w:eastAsiaTheme="minorEastAsia" w:hAnsiTheme="minorHAnsi" w:cstheme="minorBidi"/>
          <w:noProof/>
          <w:szCs w:val="22"/>
          <w:lang w:val="en-ZA" w:eastAsia="en-ZA"/>
        </w:rPr>
      </w:pPr>
      <w:hyperlink w:anchor="_Toc396836233" w:history="1">
        <w:r w:rsidRPr="00445622">
          <w:rPr>
            <w:rStyle w:val="Hyperlink"/>
            <w:rFonts w:ascii="ar" w:eastAsia="Calibri" w:hAnsi="ar"/>
            <w:noProof/>
          </w:rPr>
          <w:t>9.5</w:t>
        </w:r>
        <w:r>
          <w:rPr>
            <w:rFonts w:asciiTheme="minorHAnsi" w:eastAsiaTheme="minorEastAsia" w:hAnsiTheme="minorHAnsi" w:cstheme="minorBidi"/>
            <w:noProof/>
            <w:szCs w:val="22"/>
            <w:lang w:val="en-ZA" w:eastAsia="en-ZA"/>
          </w:rPr>
          <w:tab/>
        </w:r>
        <w:r w:rsidRPr="00445622">
          <w:rPr>
            <w:rStyle w:val="Hyperlink"/>
            <w:rFonts w:eastAsia="Calibri"/>
            <w:noProof/>
          </w:rPr>
          <w:t>Environmental Management Programme</w:t>
        </w:r>
        <w:r>
          <w:rPr>
            <w:noProof/>
            <w:webHidden/>
          </w:rPr>
          <w:tab/>
        </w:r>
        <w:r>
          <w:rPr>
            <w:noProof/>
            <w:webHidden/>
          </w:rPr>
          <w:fldChar w:fldCharType="begin"/>
        </w:r>
        <w:r>
          <w:rPr>
            <w:noProof/>
            <w:webHidden/>
          </w:rPr>
          <w:instrText xml:space="preserve"> PAGEREF _Toc396836233 \h </w:instrText>
        </w:r>
        <w:r>
          <w:rPr>
            <w:noProof/>
            <w:webHidden/>
          </w:rPr>
        </w:r>
        <w:r>
          <w:rPr>
            <w:noProof/>
            <w:webHidden/>
          </w:rPr>
          <w:fldChar w:fldCharType="separate"/>
        </w:r>
        <w:r>
          <w:rPr>
            <w:noProof/>
            <w:webHidden/>
          </w:rPr>
          <w:t>59</w:t>
        </w:r>
        <w:r>
          <w:rPr>
            <w:noProof/>
            <w:webHidden/>
          </w:rPr>
          <w:fldChar w:fldCharType="end"/>
        </w:r>
      </w:hyperlink>
    </w:p>
    <w:p w14:paraId="40B599BA" w14:textId="77777777" w:rsidR="00C077C5" w:rsidRDefault="00C077C5">
      <w:pPr>
        <w:pStyle w:val="TOC2"/>
        <w:rPr>
          <w:rFonts w:asciiTheme="minorHAnsi" w:eastAsiaTheme="minorEastAsia" w:hAnsiTheme="minorHAnsi" w:cstheme="minorBidi"/>
          <w:noProof/>
          <w:szCs w:val="22"/>
          <w:lang w:val="en-ZA" w:eastAsia="en-ZA"/>
        </w:rPr>
      </w:pPr>
      <w:hyperlink w:anchor="_Toc396836234" w:history="1">
        <w:r w:rsidRPr="00445622">
          <w:rPr>
            <w:rStyle w:val="Hyperlink"/>
            <w:rFonts w:ascii="ar" w:eastAsia="Calibri" w:hAnsi="ar"/>
            <w:noProof/>
          </w:rPr>
          <w:t>9.6</w:t>
        </w:r>
        <w:r>
          <w:rPr>
            <w:rFonts w:asciiTheme="minorHAnsi" w:eastAsiaTheme="minorEastAsia" w:hAnsiTheme="minorHAnsi" w:cstheme="minorBidi"/>
            <w:noProof/>
            <w:szCs w:val="22"/>
            <w:lang w:val="en-ZA" w:eastAsia="en-ZA"/>
          </w:rPr>
          <w:tab/>
        </w:r>
        <w:r w:rsidRPr="00445622">
          <w:rPr>
            <w:rStyle w:val="Hyperlink"/>
            <w:rFonts w:eastAsia="Calibri"/>
            <w:noProof/>
          </w:rPr>
          <w:t>Public Participation during the EIA Phase</w:t>
        </w:r>
        <w:r>
          <w:rPr>
            <w:noProof/>
            <w:webHidden/>
          </w:rPr>
          <w:tab/>
        </w:r>
        <w:r>
          <w:rPr>
            <w:noProof/>
            <w:webHidden/>
          </w:rPr>
          <w:fldChar w:fldCharType="begin"/>
        </w:r>
        <w:r>
          <w:rPr>
            <w:noProof/>
            <w:webHidden/>
          </w:rPr>
          <w:instrText xml:space="preserve"> PAGEREF _Toc396836234 \h </w:instrText>
        </w:r>
        <w:r>
          <w:rPr>
            <w:noProof/>
            <w:webHidden/>
          </w:rPr>
        </w:r>
        <w:r>
          <w:rPr>
            <w:noProof/>
            <w:webHidden/>
          </w:rPr>
          <w:fldChar w:fldCharType="separate"/>
        </w:r>
        <w:r>
          <w:rPr>
            <w:noProof/>
            <w:webHidden/>
          </w:rPr>
          <w:t>59</w:t>
        </w:r>
        <w:r>
          <w:rPr>
            <w:noProof/>
            <w:webHidden/>
          </w:rPr>
          <w:fldChar w:fldCharType="end"/>
        </w:r>
      </w:hyperlink>
    </w:p>
    <w:p w14:paraId="11D7559B" w14:textId="77777777" w:rsidR="00C077C5" w:rsidRDefault="00C077C5">
      <w:pPr>
        <w:pStyle w:val="TOC3"/>
        <w:rPr>
          <w:rFonts w:asciiTheme="minorHAnsi" w:eastAsiaTheme="minorEastAsia" w:hAnsiTheme="minorHAnsi" w:cstheme="minorBidi"/>
          <w:noProof/>
          <w:szCs w:val="22"/>
          <w:lang w:val="en-ZA" w:eastAsia="en-ZA"/>
        </w:rPr>
      </w:pPr>
      <w:hyperlink w:anchor="_Toc396836235" w:history="1">
        <w:r w:rsidRPr="00445622">
          <w:rPr>
            <w:rStyle w:val="Hyperlink"/>
            <w:rFonts w:eastAsia="Calibri"/>
            <w:noProof/>
          </w:rPr>
          <w:t>9.6.1</w:t>
        </w:r>
        <w:r>
          <w:rPr>
            <w:rFonts w:asciiTheme="minorHAnsi" w:eastAsiaTheme="minorEastAsia" w:hAnsiTheme="minorHAnsi" w:cstheme="minorBidi"/>
            <w:noProof/>
            <w:szCs w:val="22"/>
            <w:lang w:val="en-ZA" w:eastAsia="en-ZA"/>
          </w:rPr>
          <w:tab/>
        </w:r>
        <w:r w:rsidRPr="00445622">
          <w:rPr>
            <w:rStyle w:val="Hyperlink"/>
            <w:rFonts w:eastAsia="Calibri"/>
            <w:noProof/>
          </w:rPr>
          <w:t>Announcing the availability of the Draft EIR and the EMPr</w:t>
        </w:r>
        <w:r>
          <w:rPr>
            <w:noProof/>
            <w:webHidden/>
          </w:rPr>
          <w:tab/>
        </w:r>
        <w:r>
          <w:rPr>
            <w:noProof/>
            <w:webHidden/>
          </w:rPr>
          <w:fldChar w:fldCharType="begin"/>
        </w:r>
        <w:r>
          <w:rPr>
            <w:noProof/>
            <w:webHidden/>
          </w:rPr>
          <w:instrText xml:space="preserve"> PAGEREF _Toc396836235 \h </w:instrText>
        </w:r>
        <w:r>
          <w:rPr>
            <w:noProof/>
            <w:webHidden/>
          </w:rPr>
        </w:r>
        <w:r>
          <w:rPr>
            <w:noProof/>
            <w:webHidden/>
          </w:rPr>
          <w:fldChar w:fldCharType="separate"/>
        </w:r>
        <w:r>
          <w:rPr>
            <w:noProof/>
            <w:webHidden/>
          </w:rPr>
          <w:t>60</w:t>
        </w:r>
        <w:r>
          <w:rPr>
            <w:noProof/>
            <w:webHidden/>
          </w:rPr>
          <w:fldChar w:fldCharType="end"/>
        </w:r>
      </w:hyperlink>
    </w:p>
    <w:p w14:paraId="0CFBD768" w14:textId="77777777" w:rsidR="00C077C5" w:rsidRDefault="00C077C5">
      <w:pPr>
        <w:pStyle w:val="TOC3"/>
        <w:rPr>
          <w:rFonts w:asciiTheme="minorHAnsi" w:eastAsiaTheme="minorEastAsia" w:hAnsiTheme="minorHAnsi" w:cstheme="minorBidi"/>
          <w:noProof/>
          <w:szCs w:val="22"/>
          <w:lang w:val="en-ZA" w:eastAsia="en-ZA"/>
        </w:rPr>
      </w:pPr>
      <w:hyperlink w:anchor="_Toc396836236" w:history="1">
        <w:r w:rsidRPr="00445622">
          <w:rPr>
            <w:rStyle w:val="Hyperlink"/>
            <w:rFonts w:eastAsia="Calibri"/>
            <w:noProof/>
          </w:rPr>
          <w:t>9.6.2</w:t>
        </w:r>
        <w:r>
          <w:rPr>
            <w:rFonts w:asciiTheme="minorHAnsi" w:eastAsiaTheme="minorEastAsia" w:hAnsiTheme="minorHAnsi" w:cstheme="minorBidi"/>
            <w:noProof/>
            <w:szCs w:val="22"/>
            <w:lang w:val="en-ZA" w:eastAsia="en-ZA"/>
          </w:rPr>
          <w:tab/>
        </w:r>
        <w:r w:rsidRPr="00445622">
          <w:rPr>
            <w:rStyle w:val="Hyperlink"/>
            <w:rFonts w:eastAsia="Calibri"/>
            <w:noProof/>
          </w:rPr>
          <w:t>Public review of Draft EIR and EMPr</w:t>
        </w:r>
        <w:r>
          <w:rPr>
            <w:noProof/>
            <w:webHidden/>
          </w:rPr>
          <w:tab/>
        </w:r>
        <w:r>
          <w:rPr>
            <w:noProof/>
            <w:webHidden/>
          </w:rPr>
          <w:fldChar w:fldCharType="begin"/>
        </w:r>
        <w:r>
          <w:rPr>
            <w:noProof/>
            <w:webHidden/>
          </w:rPr>
          <w:instrText xml:space="preserve"> PAGEREF _Toc396836236 \h </w:instrText>
        </w:r>
        <w:r>
          <w:rPr>
            <w:noProof/>
            <w:webHidden/>
          </w:rPr>
        </w:r>
        <w:r>
          <w:rPr>
            <w:noProof/>
            <w:webHidden/>
          </w:rPr>
          <w:fldChar w:fldCharType="separate"/>
        </w:r>
        <w:r>
          <w:rPr>
            <w:noProof/>
            <w:webHidden/>
          </w:rPr>
          <w:t>60</w:t>
        </w:r>
        <w:r>
          <w:rPr>
            <w:noProof/>
            <w:webHidden/>
          </w:rPr>
          <w:fldChar w:fldCharType="end"/>
        </w:r>
      </w:hyperlink>
    </w:p>
    <w:p w14:paraId="348357D2" w14:textId="77777777" w:rsidR="00C077C5" w:rsidRDefault="00C077C5">
      <w:pPr>
        <w:pStyle w:val="TOC3"/>
        <w:rPr>
          <w:rFonts w:asciiTheme="minorHAnsi" w:eastAsiaTheme="minorEastAsia" w:hAnsiTheme="minorHAnsi" w:cstheme="minorBidi"/>
          <w:noProof/>
          <w:szCs w:val="22"/>
          <w:lang w:val="en-ZA" w:eastAsia="en-ZA"/>
        </w:rPr>
      </w:pPr>
      <w:hyperlink w:anchor="_Toc396836237" w:history="1">
        <w:r w:rsidRPr="00445622">
          <w:rPr>
            <w:rStyle w:val="Hyperlink"/>
            <w:rFonts w:eastAsia="Calibri"/>
            <w:noProof/>
          </w:rPr>
          <w:t>9.6.3</w:t>
        </w:r>
        <w:r>
          <w:rPr>
            <w:rFonts w:asciiTheme="minorHAnsi" w:eastAsiaTheme="minorEastAsia" w:hAnsiTheme="minorHAnsi" w:cstheme="minorBidi"/>
            <w:noProof/>
            <w:szCs w:val="22"/>
            <w:lang w:val="en-ZA" w:eastAsia="en-ZA"/>
          </w:rPr>
          <w:tab/>
        </w:r>
        <w:r w:rsidRPr="00445622">
          <w:rPr>
            <w:rStyle w:val="Hyperlink"/>
            <w:rFonts w:eastAsia="Calibri"/>
            <w:noProof/>
          </w:rPr>
          <w:t>Announcing the availability of the Final EIR and EMPr</w:t>
        </w:r>
        <w:r>
          <w:rPr>
            <w:noProof/>
            <w:webHidden/>
          </w:rPr>
          <w:tab/>
        </w:r>
        <w:r>
          <w:rPr>
            <w:noProof/>
            <w:webHidden/>
          </w:rPr>
          <w:fldChar w:fldCharType="begin"/>
        </w:r>
        <w:r>
          <w:rPr>
            <w:noProof/>
            <w:webHidden/>
          </w:rPr>
          <w:instrText xml:space="preserve"> PAGEREF _Toc396836237 \h </w:instrText>
        </w:r>
        <w:r>
          <w:rPr>
            <w:noProof/>
            <w:webHidden/>
          </w:rPr>
        </w:r>
        <w:r>
          <w:rPr>
            <w:noProof/>
            <w:webHidden/>
          </w:rPr>
          <w:fldChar w:fldCharType="separate"/>
        </w:r>
        <w:r>
          <w:rPr>
            <w:noProof/>
            <w:webHidden/>
          </w:rPr>
          <w:t>60</w:t>
        </w:r>
        <w:r>
          <w:rPr>
            <w:noProof/>
            <w:webHidden/>
          </w:rPr>
          <w:fldChar w:fldCharType="end"/>
        </w:r>
      </w:hyperlink>
    </w:p>
    <w:p w14:paraId="2DCCDF1E" w14:textId="77777777" w:rsidR="00C077C5" w:rsidRDefault="00C077C5">
      <w:pPr>
        <w:pStyle w:val="TOC3"/>
        <w:rPr>
          <w:rFonts w:asciiTheme="minorHAnsi" w:eastAsiaTheme="minorEastAsia" w:hAnsiTheme="minorHAnsi" w:cstheme="minorBidi"/>
          <w:noProof/>
          <w:szCs w:val="22"/>
          <w:lang w:val="en-ZA" w:eastAsia="en-ZA"/>
        </w:rPr>
      </w:pPr>
      <w:hyperlink w:anchor="_Toc396836238" w:history="1">
        <w:r w:rsidRPr="00445622">
          <w:rPr>
            <w:rStyle w:val="Hyperlink"/>
            <w:rFonts w:eastAsia="Calibri"/>
            <w:noProof/>
          </w:rPr>
          <w:t>9.6.4</w:t>
        </w:r>
        <w:r>
          <w:rPr>
            <w:rFonts w:asciiTheme="minorHAnsi" w:eastAsiaTheme="minorEastAsia" w:hAnsiTheme="minorHAnsi" w:cstheme="minorBidi"/>
            <w:noProof/>
            <w:szCs w:val="22"/>
            <w:lang w:val="en-ZA" w:eastAsia="en-ZA"/>
          </w:rPr>
          <w:tab/>
        </w:r>
        <w:r w:rsidRPr="00445622">
          <w:rPr>
            <w:rStyle w:val="Hyperlink"/>
            <w:rFonts w:eastAsia="Calibri"/>
            <w:noProof/>
          </w:rPr>
          <w:t>Progress feedback</w:t>
        </w:r>
        <w:r>
          <w:rPr>
            <w:noProof/>
            <w:webHidden/>
          </w:rPr>
          <w:tab/>
        </w:r>
        <w:r>
          <w:rPr>
            <w:noProof/>
            <w:webHidden/>
          </w:rPr>
          <w:fldChar w:fldCharType="begin"/>
        </w:r>
        <w:r>
          <w:rPr>
            <w:noProof/>
            <w:webHidden/>
          </w:rPr>
          <w:instrText xml:space="preserve"> PAGEREF _Toc396836238 \h </w:instrText>
        </w:r>
        <w:r>
          <w:rPr>
            <w:noProof/>
            <w:webHidden/>
          </w:rPr>
        </w:r>
        <w:r>
          <w:rPr>
            <w:noProof/>
            <w:webHidden/>
          </w:rPr>
          <w:fldChar w:fldCharType="separate"/>
        </w:r>
        <w:r>
          <w:rPr>
            <w:noProof/>
            <w:webHidden/>
          </w:rPr>
          <w:t>61</w:t>
        </w:r>
        <w:r>
          <w:rPr>
            <w:noProof/>
            <w:webHidden/>
          </w:rPr>
          <w:fldChar w:fldCharType="end"/>
        </w:r>
      </w:hyperlink>
    </w:p>
    <w:p w14:paraId="279854D9" w14:textId="77777777" w:rsidR="00C077C5" w:rsidRDefault="00C077C5">
      <w:pPr>
        <w:pStyle w:val="TOC3"/>
        <w:rPr>
          <w:rFonts w:asciiTheme="minorHAnsi" w:eastAsiaTheme="minorEastAsia" w:hAnsiTheme="minorHAnsi" w:cstheme="minorBidi"/>
          <w:noProof/>
          <w:szCs w:val="22"/>
          <w:lang w:val="en-ZA" w:eastAsia="en-ZA"/>
        </w:rPr>
      </w:pPr>
      <w:hyperlink w:anchor="_Toc396836239" w:history="1">
        <w:r w:rsidRPr="00445622">
          <w:rPr>
            <w:rStyle w:val="Hyperlink"/>
            <w:rFonts w:eastAsia="Calibri"/>
            <w:noProof/>
          </w:rPr>
          <w:t>9.6.5</w:t>
        </w:r>
        <w:r>
          <w:rPr>
            <w:rFonts w:asciiTheme="minorHAnsi" w:eastAsiaTheme="minorEastAsia" w:hAnsiTheme="minorHAnsi" w:cstheme="minorBidi"/>
            <w:noProof/>
            <w:szCs w:val="22"/>
            <w:lang w:val="en-ZA" w:eastAsia="en-ZA"/>
          </w:rPr>
          <w:tab/>
        </w:r>
        <w:r w:rsidRPr="00445622">
          <w:rPr>
            <w:rStyle w:val="Hyperlink"/>
            <w:rFonts w:eastAsia="Calibri"/>
            <w:noProof/>
          </w:rPr>
          <w:t>Announce authorities’ decision</w:t>
        </w:r>
        <w:r>
          <w:rPr>
            <w:noProof/>
            <w:webHidden/>
          </w:rPr>
          <w:tab/>
        </w:r>
        <w:r>
          <w:rPr>
            <w:noProof/>
            <w:webHidden/>
          </w:rPr>
          <w:fldChar w:fldCharType="begin"/>
        </w:r>
        <w:r>
          <w:rPr>
            <w:noProof/>
            <w:webHidden/>
          </w:rPr>
          <w:instrText xml:space="preserve"> PAGEREF _Toc396836239 \h </w:instrText>
        </w:r>
        <w:r>
          <w:rPr>
            <w:noProof/>
            <w:webHidden/>
          </w:rPr>
        </w:r>
        <w:r>
          <w:rPr>
            <w:noProof/>
            <w:webHidden/>
          </w:rPr>
          <w:fldChar w:fldCharType="separate"/>
        </w:r>
        <w:r>
          <w:rPr>
            <w:noProof/>
            <w:webHidden/>
          </w:rPr>
          <w:t>61</w:t>
        </w:r>
        <w:r>
          <w:rPr>
            <w:noProof/>
            <w:webHidden/>
          </w:rPr>
          <w:fldChar w:fldCharType="end"/>
        </w:r>
      </w:hyperlink>
    </w:p>
    <w:p w14:paraId="19FBBF3C" w14:textId="77777777" w:rsidR="00C077C5" w:rsidRDefault="00C077C5">
      <w:pPr>
        <w:pStyle w:val="TOC2"/>
        <w:rPr>
          <w:rFonts w:asciiTheme="minorHAnsi" w:eastAsiaTheme="minorEastAsia" w:hAnsiTheme="minorHAnsi" w:cstheme="minorBidi"/>
          <w:noProof/>
          <w:szCs w:val="22"/>
          <w:lang w:val="en-ZA" w:eastAsia="en-ZA"/>
        </w:rPr>
      </w:pPr>
      <w:hyperlink w:anchor="_Toc396836240" w:history="1">
        <w:r w:rsidRPr="00445622">
          <w:rPr>
            <w:rStyle w:val="Hyperlink"/>
            <w:rFonts w:ascii="ar" w:eastAsia="Calibri" w:hAnsi="ar"/>
            <w:noProof/>
          </w:rPr>
          <w:t>9.7</w:t>
        </w:r>
        <w:r>
          <w:rPr>
            <w:rFonts w:asciiTheme="minorHAnsi" w:eastAsiaTheme="minorEastAsia" w:hAnsiTheme="minorHAnsi" w:cstheme="minorBidi"/>
            <w:noProof/>
            <w:szCs w:val="22"/>
            <w:lang w:val="en-ZA" w:eastAsia="en-ZA"/>
          </w:rPr>
          <w:tab/>
        </w:r>
        <w:r w:rsidRPr="00445622">
          <w:rPr>
            <w:rStyle w:val="Hyperlink"/>
            <w:rFonts w:eastAsia="Calibri"/>
            <w:noProof/>
          </w:rPr>
          <w:t>Submission of Final EIR and Decision Making</w:t>
        </w:r>
        <w:r>
          <w:rPr>
            <w:noProof/>
            <w:webHidden/>
          </w:rPr>
          <w:tab/>
        </w:r>
        <w:r>
          <w:rPr>
            <w:noProof/>
            <w:webHidden/>
          </w:rPr>
          <w:fldChar w:fldCharType="begin"/>
        </w:r>
        <w:r>
          <w:rPr>
            <w:noProof/>
            <w:webHidden/>
          </w:rPr>
          <w:instrText xml:space="preserve"> PAGEREF _Toc396836240 \h </w:instrText>
        </w:r>
        <w:r>
          <w:rPr>
            <w:noProof/>
            <w:webHidden/>
          </w:rPr>
        </w:r>
        <w:r>
          <w:rPr>
            <w:noProof/>
            <w:webHidden/>
          </w:rPr>
          <w:fldChar w:fldCharType="separate"/>
        </w:r>
        <w:r>
          <w:rPr>
            <w:noProof/>
            <w:webHidden/>
          </w:rPr>
          <w:t>61</w:t>
        </w:r>
        <w:r>
          <w:rPr>
            <w:noProof/>
            <w:webHidden/>
          </w:rPr>
          <w:fldChar w:fldCharType="end"/>
        </w:r>
      </w:hyperlink>
    </w:p>
    <w:p w14:paraId="69E40F53" w14:textId="77777777" w:rsidR="00C077C5" w:rsidRDefault="00C077C5">
      <w:pPr>
        <w:pStyle w:val="TOC2"/>
        <w:rPr>
          <w:rFonts w:asciiTheme="minorHAnsi" w:eastAsiaTheme="minorEastAsia" w:hAnsiTheme="minorHAnsi" w:cstheme="minorBidi"/>
          <w:noProof/>
          <w:szCs w:val="22"/>
          <w:lang w:val="en-ZA" w:eastAsia="en-ZA"/>
        </w:rPr>
      </w:pPr>
      <w:hyperlink w:anchor="_Toc396836241" w:history="1">
        <w:r w:rsidRPr="00445622">
          <w:rPr>
            <w:rStyle w:val="Hyperlink"/>
            <w:rFonts w:ascii="ar" w:hAnsi="ar"/>
            <w:noProof/>
          </w:rPr>
          <w:t>9.8</w:t>
        </w:r>
        <w:r>
          <w:rPr>
            <w:rFonts w:asciiTheme="minorHAnsi" w:eastAsiaTheme="minorEastAsia" w:hAnsiTheme="minorHAnsi" w:cstheme="minorBidi"/>
            <w:noProof/>
            <w:szCs w:val="22"/>
            <w:lang w:val="en-ZA" w:eastAsia="en-ZA"/>
          </w:rPr>
          <w:tab/>
        </w:r>
        <w:r w:rsidRPr="00445622">
          <w:rPr>
            <w:rStyle w:val="Hyperlink"/>
            <w:noProof/>
          </w:rPr>
          <w:t>Overall EIA Project Schedule</w:t>
        </w:r>
        <w:r>
          <w:rPr>
            <w:noProof/>
            <w:webHidden/>
          </w:rPr>
          <w:tab/>
        </w:r>
        <w:r>
          <w:rPr>
            <w:noProof/>
            <w:webHidden/>
          </w:rPr>
          <w:fldChar w:fldCharType="begin"/>
        </w:r>
        <w:r>
          <w:rPr>
            <w:noProof/>
            <w:webHidden/>
          </w:rPr>
          <w:instrText xml:space="preserve"> PAGEREF _Toc396836241 \h </w:instrText>
        </w:r>
        <w:r>
          <w:rPr>
            <w:noProof/>
            <w:webHidden/>
          </w:rPr>
        </w:r>
        <w:r>
          <w:rPr>
            <w:noProof/>
            <w:webHidden/>
          </w:rPr>
          <w:fldChar w:fldCharType="separate"/>
        </w:r>
        <w:r>
          <w:rPr>
            <w:noProof/>
            <w:webHidden/>
          </w:rPr>
          <w:t>61</w:t>
        </w:r>
        <w:r>
          <w:rPr>
            <w:noProof/>
            <w:webHidden/>
          </w:rPr>
          <w:fldChar w:fldCharType="end"/>
        </w:r>
      </w:hyperlink>
    </w:p>
    <w:p w14:paraId="6D2CDBA2" w14:textId="77777777" w:rsidR="00C077C5" w:rsidRDefault="00C077C5">
      <w:pPr>
        <w:pStyle w:val="TOC1"/>
        <w:rPr>
          <w:rFonts w:asciiTheme="minorHAnsi" w:eastAsiaTheme="minorEastAsia" w:hAnsiTheme="minorHAnsi" w:cstheme="minorBidi"/>
          <w:caps w:val="0"/>
          <w:noProof/>
          <w:spacing w:val="0"/>
          <w:sz w:val="22"/>
          <w:szCs w:val="22"/>
          <w:lang w:val="en-ZA" w:eastAsia="en-ZA"/>
        </w:rPr>
      </w:pPr>
      <w:hyperlink w:anchor="_Toc396836242" w:history="1">
        <w:r w:rsidRPr="00445622">
          <w:rPr>
            <w:rStyle w:val="Hyperlink"/>
            <w:rFonts w:ascii="ar" w:eastAsia="Calibri" w:hAnsi="ar"/>
            <w:noProof/>
          </w:rPr>
          <w:t>10</w:t>
        </w:r>
        <w:r>
          <w:rPr>
            <w:rFonts w:asciiTheme="minorHAnsi" w:eastAsiaTheme="minorEastAsia" w:hAnsiTheme="minorHAnsi" w:cstheme="minorBidi"/>
            <w:caps w:val="0"/>
            <w:noProof/>
            <w:spacing w:val="0"/>
            <w:sz w:val="22"/>
            <w:szCs w:val="22"/>
            <w:lang w:val="en-ZA" w:eastAsia="en-ZA"/>
          </w:rPr>
          <w:tab/>
        </w:r>
        <w:r w:rsidRPr="00445622">
          <w:rPr>
            <w:rStyle w:val="Hyperlink"/>
            <w:rFonts w:eastAsia="Calibri"/>
            <w:noProof/>
          </w:rPr>
          <w:t>Conclusion and WAY FORWARD</w:t>
        </w:r>
        <w:r>
          <w:rPr>
            <w:noProof/>
            <w:webHidden/>
          </w:rPr>
          <w:tab/>
        </w:r>
        <w:r>
          <w:rPr>
            <w:noProof/>
            <w:webHidden/>
          </w:rPr>
          <w:fldChar w:fldCharType="begin"/>
        </w:r>
        <w:r>
          <w:rPr>
            <w:noProof/>
            <w:webHidden/>
          </w:rPr>
          <w:instrText xml:space="preserve"> PAGEREF _Toc396836242 \h </w:instrText>
        </w:r>
        <w:r>
          <w:rPr>
            <w:noProof/>
            <w:webHidden/>
          </w:rPr>
        </w:r>
        <w:r>
          <w:rPr>
            <w:noProof/>
            <w:webHidden/>
          </w:rPr>
          <w:fldChar w:fldCharType="separate"/>
        </w:r>
        <w:r>
          <w:rPr>
            <w:noProof/>
            <w:webHidden/>
          </w:rPr>
          <w:t>62</w:t>
        </w:r>
        <w:r>
          <w:rPr>
            <w:noProof/>
            <w:webHidden/>
          </w:rPr>
          <w:fldChar w:fldCharType="end"/>
        </w:r>
      </w:hyperlink>
    </w:p>
    <w:p w14:paraId="6CF2D90C" w14:textId="77777777" w:rsidR="00C077C5" w:rsidRDefault="00C077C5">
      <w:pPr>
        <w:pStyle w:val="TOC1"/>
        <w:rPr>
          <w:rFonts w:asciiTheme="minorHAnsi" w:eastAsiaTheme="minorEastAsia" w:hAnsiTheme="minorHAnsi" w:cstheme="minorBidi"/>
          <w:caps w:val="0"/>
          <w:noProof/>
          <w:spacing w:val="0"/>
          <w:sz w:val="22"/>
          <w:szCs w:val="22"/>
          <w:lang w:val="en-ZA" w:eastAsia="en-ZA"/>
        </w:rPr>
      </w:pPr>
      <w:hyperlink w:anchor="_Toc396836243" w:history="1">
        <w:r w:rsidRPr="00445622">
          <w:rPr>
            <w:rStyle w:val="Hyperlink"/>
            <w:rFonts w:ascii="ar" w:hAnsi="ar"/>
            <w:noProof/>
          </w:rPr>
          <w:t>11</w:t>
        </w:r>
        <w:r>
          <w:rPr>
            <w:rFonts w:asciiTheme="minorHAnsi" w:eastAsiaTheme="minorEastAsia" w:hAnsiTheme="minorHAnsi" w:cstheme="minorBidi"/>
            <w:caps w:val="0"/>
            <w:noProof/>
            <w:spacing w:val="0"/>
            <w:sz w:val="22"/>
            <w:szCs w:val="22"/>
            <w:lang w:val="en-ZA" w:eastAsia="en-ZA"/>
          </w:rPr>
          <w:tab/>
        </w:r>
        <w:r w:rsidRPr="00445622">
          <w:rPr>
            <w:rStyle w:val="Hyperlink"/>
            <w:noProof/>
          </w:rPr>
          <w:t>references</w:t>
        </w:r>
        <w:r>
          <w:rPr>
            <w:noProof/>
            <w:webHidden/>
          </w:rPr>
          <w:tab/>
        </w:r>
        <w:r>
          <w:rPr>
            <w:noProof/>
            <w:webHidden/>
          </w:rPr>
          <w:fldChar w:fldCharType="begin"/>
        </w:r>
        <w:r>
          <w:rPr>
            <w:noProof/>
            <w:webHidden/>
          </w:rPr>
          <w:instrText xml:space="preserve"> PAGEREF _Toc396836243 \h </w:instrText>
        </w:r>
        <w:r>
          <w:rPr>
            <w:noProof/>
            <w:webHidden/>
          </w:rPr>
        </w:r>
        <w:r>
          <w:rPr>
            <w:noProof/>
            <w:webHidden/>
          </w:rPr>
          <w:fldChar w:fldCharType="separate"/>
        </w:r>
        <w:r>
          <w:rPr>
            <w:noProof/>
            <w:webHidden/>
          </w:rPr>
          <w:t>63</w:t>
        </w:r>
        <w:r>
          <w:rPr>
            <w:noProof/>
            <w:webHidden/>
          </w:rPr>
          <w:fldChar w:fldCharType="end"/>
        </w:r>
      </w:hyperlink>
    </w:p>
    <w:p w14:paraId="0B434B88" w14:textId="77777777" w:rsidR="0023590C" w:rsidRPr="0023590C" w:rsidRDefault="0023590C" w:rsidP="0023590C">
      <w:pPr>
        <w:spacing w:after="312" w:line="312" w:lineRule="exact"/>
        <w:jc w:val="both"/>
        <w:rPr>
          <w:rFonts w:ascii="Arial" w:hAnsi="Arial"/>
        </w:rPr>
      </w:pPr>
      <w:r w:rsidRPr="0023590C">
        <w:rPr>
          <w:rFonts w:ascii="Arial" w:eastAsia="Times New Roman" w:hAnsi="Arial" w:cs="Arial"/>
          <w:spacing w:val="-2"/>
          <w:sz w:val="24"/>
          <w:szCs w:val="20"/>
          <w:lang w:val="en-GB"/>
        </w:rPr>
        <w:fldChar w:fldCharType="end"/>
      </w:r>
    </w:p>
    <w:p w14:paraId="2FB55741" w14:textId="3B7DA3A9" w:rsidR="00C077C5" w:rsidRDefault="00C077C5">
      <w:pPr>
        <w:spacing w:after="0" w:line="240" w:lineRule="auto"/>
        <w:rPr>
          <w:rFonts w:ascii="Arial" w:hAnsi="Arial"/>
        </w:rPr>
      </w:pPr>
      <w:r>
        <w:rPr>
          <w:rFonts w:ascii="Arial" w:hAnsi="Arial"/>
        </w:rPr>
        <w:br w:type="page"/>
      </w:r>
    </w:p>
    <w:p w14:paraId="5AE130F4" w14:textId="77777777" w:rsidR="0023590C" w:rsidRPr="0023590C" w:rsidRDefault="0023590C" w:rsidP="0023590C">
      <w:pPr>
        <w:keepNext/>
        <w:spacing w:after="312" w:line="312" w:lineRule="exact"/>
        <w:jc w:val="both"/>
        <w:outlineLvl w:val="4"/>
        <w:rPr>
          <w:rFonts w:ascii="Arial" w:hAnsi="Arial"/>
          <w:b/>
          <w:bCs/>
        </w:rPr>
      </w:pPr>
      <w:r w:rsidRPr="0023590C">
        <w:rPr>
          <w:rFonts w:ascii="Arial" w:hAnsi="Arial"/>
          <w:b/>
          <w:bCs/>
        </w:rPr>
        <w:lastRenderedPageBreak/>
        <w:t>LIST OF FIGURES</w:t>
      </w:r>
    </w:p>
    <w:p w14:paraId="636B85E7" w14:textId="77777777" w:rsidR="00C077C5" w:rsidRDefault="0023590C">
      <w:pPr>
        <w:pStyle w:val="TableofFigures"/>
        <w:tabs>
          <w:tab w:val="right" w:leader="dot" w:pos="9019"/>
        </w:tabs>
        <w:rPr>
          <w:rFonts w:asciiTheme="minorHAnsi" w:eastAsiaTheme="minorEastAsia" w:hAnsiTheme="minorHAnsi" w:cstheme="minorBidi"/>
          <w:noProof/>
          <w:szCs w:val="22"/>
          <w:lang w:val="en-ZA" w:eastAsia="en-ZA"/>
        </w:rPr>
      </w:pPr>
      <w:r w:rsidRPr="0023590C">
        <w:fldChar w:fldCharType="begin"/>
      </w:r>
      <w:r w:rsidRPr="0023590C">
        <w:instrText xml:space="preserve"> TOC \h \z \c "Figure" </w:instrText>
      </w:r>
      <w:r w:rsidRPr="0023590C">
        <w:fldChar w:fldCharType="separate"/>
      </w:r>
      <w:hyperlink w:anchor="_Toc396836244" w:history="1">
        <w:r w:rsidR="00C077C5" w:rsidRPr="00D708E8">
          <w:rPr>
            <w:rStyle w:val="Hyperlink"/>
            <w:noProof/>
          </w:rPr>
          <w:t>Figure 1 : Locality Map for Medupi Power Station</w:t>
        </w:r>
        <w:r w:rsidR="00C077C5">
          <w:rPr>
            <w:noProof/>
            <w:webHidden/>
          </w:rPr>
          <w:tab/>
        </w:r>
        <w:r w:rsidR="00C077C5">
          <w:rPr>
            <w:noProof/>
            <w:webHidden/>
          </w:rPr>
          <w:fldChar w:fldCharType="begin"/>
        </w:r>
        <w:r w:rsidR="00C077C5">
          <w:rPr>
            <w:noProof/>
            <w:webHidden/>
          </w:rPr>
          <w:instrText xml:space="preserve"> PAGEREF _Toc396836244 \h </w:instrText>
        </w:r>
        <w:r w:rsidR="00C077C5">
          <w:rPr>
            <w:noProof/>
            <w:webHidden/>
          </w:rPr>
        </w:r>
        <w:r w:rsidR="00C077C5">
          <w:rPr>
            <w:noProof/>
            <w:webHidden/>
          </w:rPr>
          <w:fldChar w:fldCharType="separate"/>
        </w:r>
        <w:r w:rsidR="00C077C5">
          <w:rPr>
            <w:noProof/>
            <w:webHidden/>
          </w:rPr>
          <w:t>14</w:t>
        </w:r>
        <w:r w:rsidR="00C077C5">
          <w:rPr>
            <w:noProof/>
            <w:webHidden/>
          </w:rPr>
          <w:fldChar w:fldCharType="end"/>
        </w:r>
      </w:hyperlink>
    </w:p>
    <w:p w14:paraId="2EFCD1E6" w14:textId="77777777" w:rsid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45" w:history="1">
        <w:r w:rsidRPr="00D708E8">
          <w:rPr>
            <w:rStyle w:val="Hyperlink"/>
            <w:noProof/>
          </w:rPr>
          <w:t>Figure 2: Simplified process flow diagram for the FGD system</w:t>
        </w:r>
        <w:r>
          <w:rPr>
            <w:noProof/>
            <w:webHidden/>
          </w:rPr>
          <w:tab/>
        </w:r>
        <w:r>
          <w:rPr>
            <w:noProof/>
            <w:webHidden/>
          </w:rPr>
          <w:fldChar w:fldCharType="begin"/>
        </w:r>
        <w:r>
          <w:rPr>
            <w:noProof/>
            <w:webHidden/>
          </w:rPr>
          <w:instrText xml:space="preserve"> PAGEREF _Toc396836245 \h </w:instrText>
        </w:r>
        <w:r>
          <w:rPr>
            <w:noProof/>
            <w:webHidden/>
          </w:rPr>
        </w:r>
        <w:r>
          <w:rPr>
            <w:noProof/>
            <w:webHidden/>
          </w:rPr>
          <w:fldChar w:fldCharType="separate"/>
        </w:r>
        <w:r>
          <w:rPr>
            <w:noProof/>
            <w:webHidden/>
          </w:rPr>
          <w:t>15</w:t>
        </w:r>
        <w:r>
          <w:rPr>
            <w:noProof/>
            <w:webHidden/>
          </w:rPr>
          <w:fldChar w:fldCharType="end"/>
        </w:r>
      </w:hyperlink>
    </w:p>
    <w:p w14:paraId="340D3C5F" w14:textId="77777777" w:rsid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46" w:history="1">
        <w:r w:rsidRPr="00D708E8">
          <w:rPr>
            <w:rStyle w:val="Hyperlink"/>
            <w:noProof/>
          </w:rPr>
          <w:t>Figure 3: Site Notice at main road entrance to Medupi Power Station (</w:t>
        </w:r>
        <w:r w:rsidRPr="00D708E8">
          <w:rPr>
            <w:rStyle w:val="Hyperlink"/>
            <w:noProof/>
            <w:highlight w:val="yellow"/>
          </w:rPr>
          <w:t>Road XXX</w:t>
        </w:r>
        <w:r w:rsidRPr="00D708E8">
          <w:rPr>
            <w:rStyle w:val="Hyperlink"/>
            <w:noProof/>
          </w:rPr>
          <w:t>)</w:t>
        </w:r>
        <w:r>
          <w:rPr>
            <w:noProof/>
            <w:webHidden/>
          </w:rPr>
          <w:tab/>
        </w:r>
        <w:r>
          <w:rPr>
            <w:noProof/>
            <w:webHidden/>
          </w:rPr>
          <w:fldChar w:fldCharType="begin"/>
        </w:r>
        <w:r>
          <w:rPr>
            <w:noProof/>
            <w:webHidden/>
          </w:rPr>
          <w:instrText xml:space="preserve"> PAGEREF _Toc396836246 \h </w:instrText>
        </w:r>
        <w:r>
          <w:rPr>
            <w:noProof/>
            <w:webHidden/>
          </w:rPr>
        </w:r>
        <w:r>
          <w:rPr>
            <w:noProof/>
            <w:webHidden/>
          </w:rPr>
          <w:fldChar w:fldCharType="separate"/>
        </w:r>
        <w:r>
          <w:rPr>
            <w:noProof/>
            <w:webHidden/>
          </w:rPr>
          <w:t>37</w:t>
        </w:r>
        <w:r>
          <w:rPr>
            <w:noProof/>
            <w:webHidden/>
          </w:rPr>
          <w:fldChar w:fldCharType="end"/>
        </w:r>
      </w:hyperlink>
    </w:p>
    <w:p w14:paraId="7AD1DDDA" w14:textId="77777777" w:rsid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47" w:history="1">
        <w:r w:rsidRPr="00D708E8">
          <w:rPr>
            <w:rStyle w:val="Hyperlink"/>
            <w:noProof/>
          </w:rPr>
          <w:t>Figure 4: Distribution of Background Information Document in surrounding</w:t>
        </w:r>
        <w:r>
          <w:rPr>
            <w:noProof/>
            <w:webHidden/>
          </w:rPr>
          <w:tab/>
        </w:r>
        <w:r>
          <w:rPr>
            <w:noProof/>
            <w:webHidden/>
          </w:rPr>
          <w:fldChar w:fldCharType="begin"/>
        </w:r>
        <w:r>
          <w:rPr>
            <w:noProof/>
            <w:webHidden/>
          </w:rPr>
          <w:instrText xml:space="preserve"> PAGEREF _Toc396836247 \h </w:instrText>
        </w:r>
        <w:r>
          <w:rPr>
            <w:noProof/>
            <w:webHidden/>
          </w:rPr>
        </w:r>
        <w:r>
          <w:rPr>
            <w:noProof/>
            <w:webHidden/>
          </w:rPr>
          <w:fldChar w:fldCharType="separate"/>
        </w:r>
        <w:r>
          <w:rPr>
            <w:noProof/>
            <w:webHidden/>
          </w:rPr>
          <w:t>37</w:t>
        </w:r>
        <w:r>
          <w:rPr>
            <w:noProof/>
            <w:webHidden/>
          </w:rPr>
          <w:fldChar w:fldCharType="end"/>
        </w:r>
      </w:hyperlink>
    </w:p>
    <w:p w14:paraId="6038F020" w14:textId="77777777" w:rsid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48" w:history="1">
        <w:r w:rsidRPr="00D708E8">
          <w:rPr>
            <w:rStyle w:val="Hyperlink"/>
            <w:noProof/>
          </w:rPr>
          <w:t>Figure 5: EIA Process Notices put up in prominent public places</w:t>
        </w:r>
        <w:r>
          <w:rPr>
            <w:noProof/>
            <w:webHidden/>
          </w:rPr>
          <w:tab/>
        </w:r>
        <w:r>
          <w:rPr>
            <w:noProof/>
            <w:webHidden/>
          </w:rPr>
          <w:fldChar w:fldCharType="begin"/>
        </w:r>
        <w:r>
          <w:rPr>
            <w:noProof/>
            <w:webHidden/>
          </w:rPr>
          <w:instrText xml:space="preserve"> PAGEREF _Toc396836248 \h </w:instrText>
        </w:r>
        <w:r>
          <w:rPr>
            <w:noProof/>
            <w:webHidden/>
          </w:rPr>
        </w:r>
        <w:r>
          <w:rPr>
            <w:noProof/>
            <w:webHidden/>
          </w:rPr>
          <w:fldChar w:fldCharType="separate"/>
        </w:r>
        <w:r>
          <w:rPr>
            <w:noProof/>
            <w:webHidden/>
          </w:rPr>
          <w:t>38</w:t>
        </w:r>
        <w:r>
          <w:rPr>
            <w:noProof/>
            <w:webHidden/>
          </w:rPr>
          <w:fldChar w:fldCharType="end"/>
        </w:r>
      </w:hyperlink>
    </w:p>
    <w:p w14:paraId="0360E641" w14:textId="77777777" w:rsid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49" w:history="1">
        <w:r w:rsidRPr="00D708E8">
          <w:rPr>
            <w:rStyle w:val="Hyperlink"/>
            <w:noProof/>
          </w:rPr>
          <w:t>Figure 6: Photograph of the current condition of the receiving ecology</w:t>
        </w:r>
        <w:r>
          <w:rPr>
            <w:noProof/>
            <w:webHidden/>
          </w:rPr>
          <w:tab/>
        </w:r>
        <w:r>
          <w:rPr>
            <w:noProof/>
            <w:webHidden/>
          </w:rPr>
          <w:fldChar w:fldCharType="begin"/>
        </w:r>
        <w:r>
          <w:rPr>
            <w:noProof/>
            <w:webHidden/>
          </w:rPr>
          <w:instrText xml:space="preserve"> PAGEREF _Toc396836249 \h </w:instrText>
        </w:r>
        <w:r>
          <w:rPr>
            <w:noProof/>
            <w:webHidden/>
          </w:rPr>
        </w:r>
        <w:r>
          <w:rPr>
            <w:noProof/>
            <w:webHidden/>
          </w:rPr>
          <w:fldChar w:fldCharType="separate"/>
        </w:r>
        <w:r>
          <w:rPr>
            <w:noProof/>
            <w:webHidden/>
          </w:rPr>
          <w:t>44</w:t>
        </w:r>
        <w:r>
          <w:rPr>
            <w:noProof/>
            <w:webHidden/>
          </w:rPr>
          <w:fldChar w:fldCharType="end"/>
        </w:r>
      </w:hyperlink>
    </w:p>
    <w:p w14:paraId="376DEAEF" w14:textId="77777777" w:rsid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50" w:history="1">
        <w:r w:rsidRPr="00D708E8">
          <w:rPr>
            <w:rStyle w:val="Hyperlink"/>
            <w:noProof/>
          </w:rPr>
          <w:t>Figure 7 : Underlying geology in the Lephalale area</w:t>
        </w:r>
        <w:r>
          <w:rPr>
            <w:noProof/>
            <w:webHidden/>
          </w:rPr>
          <w:tab/>
        </w:r>
        <w:r>
          <w:rPr>
            <w:noProof/>
            <w:webHidden/>
          </w:rPr>
          <w:fldChar w:fldCharType="begin"/>
        </w:r>
        <w:r>
          <w:rPr>
            <w:noProof/>
            <w:webHidden/>
          </w:rPr>
          <w:instrText xml:space="preserve"> PAGEREF _Toc396836250 \h </w:instrText>
        </w:r>
        <w:r>
          <w:rPr>
            <w:noProof/>
            <w:webHidden/>
          </w:rPr>
        </w:r>
        <w:r>
          <w:rPr>
            <w:noProof/>
            <w:webHidden/>
          </w:rPr>
          <w:fldChar w:fldCharType="separate"/>
        </w:r>
        <w:r>
          <w:rPr>
            <w:noProof/>
            <w:webHidden/>
          </w:rPr>
          <w:t>46</w:t>
        </w:r>
        <w:r>
          <w:rPr>
            <w:noProof/>
            <w:webHidden/>
          </w:rPr>
          <w:fldChar w:fldCharType="end"/>
        </w:r>
      </w:hyperlink>
    </w:p>
    <w:p w14:paraId="0EDAA9D2" w14:textId="77777777" w:rsid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51" w:history="1">
        <w:r w:rsidRPr="00D708E8">
          <w:rPr>
            <w:rStyle w:val="Hyperlink"/>
            <w:noProof/>
          </w:rPr>
          <w:t>Figure 8 : Surface Water for the Lephalale study area</w:t>
        </w:r>
        <w:r>
          <w:rPr>
            <w:noProof/>
            <w:webHidden/>
          </w:rPr>
          <w:tab/>
        </w:r>
        <w:r>
          <w:rPr>
            <w:noProof/>
            <w:webHidden/>
          </w:rPr>
          <w:fldChar w:fldCharType="begin"/>
        </w:r>
        <w:r>
          <w:rPr>
            <w:noProof/>
            <w:webHidden/>
          </w:rPr>
          <w:instrText xml:space="preserve"> PAGEREF _Toc396836251 \h </w:instrText>
        </w:r>
        <w:r>
          <w:rPr>
            <w:noProof/>
            <w:webHidden/>
          </w:rPr>
        </w:r>
        <w:r>
          <w:rPr>
            <w:noProof/>
            <w:webHidden/>
          </w:rPr>
          <w:fldChar w:fldCharType="separate"/>
        </w:r>
        <w:r>
          <w:rPr>
            <w:noProof/>
            <w:webHidden/>
          </w:rPr>
          <w:t>48</w:t>
        </w:r>
        <w:r>
          <w:rPr>
            <w:noProof/>
            <w:webHidden/>
          </w:rPr>
          <w:fldChar w:fldCharType="end"/>
        </w:r>
      </w:hyperlink>
    </w:p>
    <w:p w14:paraId="47524B4B" w14:textId="77777777" w:rsidR="0023590C" w:rsidRPr="0023590C" w:rsidRDefault="0023590C" w:rsidP="0023590C">
      <w:pPr>
        <w:spacing w:after="312" w:line="312" w:lineRule="exact"/>
        <w:jc w:val="both"/>
        <w:rPr>
          <w:rFonts w:ascii="Arial" w:hAnsi="Arial"/>
        </w:rPr>
      </w:pPr>
      <w:r w:rsidRPr="0023590C">
        <w:rPr>
          <w:rFonts w:ascii="Arial" w:hAnsi="Arial"/>
        </w:rPr>
        <w:fldChar w:fldCharType="end"/>
      </w:r>
    </w:p>
    <w:p w14:paraId="3B1F47B3" w14:textId="77777777" w:rsidR="0023590C" w:rsidRPr="0023590C" w:rsidRDefault="0023590C" w:rsidP="0023590C">
      <w:pPr>
        <w:keepNext/>
        <w:spacing w:after="312" w:line="312" w:lineRule="exact"/>
        <w:jc w:val="both"/>
        <w:outlineLvl w:val="4"/>
        <w:rPr>
          <w:rFonts w:ascii="Arial" w:hAnsi="Arial" w:cs="Arial"/>
          <w:b/>
          <w:bCs/>
        </w:rPr>
      </w:pPr>
      <w:r w:rsidRPr="0023590C">
        <w:rPr>
          <w:rFonts w:ascii="Arial" w:hAnsi="Arial" w:cs="Arial"/>
          <w:b/>
          <w:bCs/>
        </w:rPr>
        <w:t>LIST OF TABLES</w:t>
      </w:r>
    </w:p>
    <w:p w14:paraId="5EDAFB50" w14:textId="77777777" w:rsidR="00C077C5" w:rsidRPr="00C077C5" w:rsidRDefault="0023590C">
      <w:pPr>
        <w:pStyle w:val="TableofFigures"/>
        <w:tabs>
          <w:tab w:val="right" w:leader="dot" w:pos="9019"/>
        </w:tabs>
        <w:rPr>
          <w:rFonts w:asciiTheme="minorHAnsi" w:eastAsiaTheme="minorEastAsia" w:hAnsiTheme="minorHAnsi" w:cstheme="minorBidi"/>
          <w:noProof/>
          <w:szCs w:val="22"/>
          <w:lang w:val="en-ZA" w:eastAsia="en-ZA"/>
        </w:rPr>
      </w:pPr>
      <w:r w:rsidRPr="00C077C5">
        <w:fldChar w:fldCharType="begin"/>
      </w:r>
      <w:r w:rsidRPr="00C077C5">
        <w:instrText xml:space="preserve"> TOC \h \z \c "Table" </w:instrText>
      </w:r>
      <w:r w:rsidRPr="00C077C5">
        <w:fldChar w:fldCharType="separate"/>
      </w:r>
      <w:hyperlink w:anchor="_Toc396836252" w:history="1">
        <w:r w:rsidR="00C077C5" w:rsidRPr="00C077C5">
          <w:rPr>
            <w:rStyle w:val="Hyperlink"/>
            <w:noProof/>
          </w:rPr>
          <w:t>Table 1: Description of Listed Activities</w:t>
        </w:r>
        <w:r w:rsidR="00C077C5" w:rsidRPr="00C077C5">
          <w:rPr>
            <w:noProof/>
            <w:webHidden/>
          </w:rPr>
          <w:tab/>
        </w:r>
        <w:r w:rsidR="00C077C5" w:rsidRPr="00C077C5">
          <w:rPr>
            <w:noProof/>
            <w:webHidden/>
          </w:rPr>
          <w:fldChar w:fldCharType="begin"/>
        </w:r>
        <w:r w:rsidR="00C077C5" w:rsidRPr="00C077C5">
          <w:rPr>
            <w:noProof/>
            <w:webHidden/>
          </w:rPr>
          <w:instrText xml:space="preserve"> PAGEREF _Toc396836252 \h </w:instrText>
        </w:r>
        <w:r w:rsidR="00C077C5" w:rsidRPr="00C077C5">
          <w:rPr>
            <w:noProof/>
            <w:webHidden/>
          </w:rPr>
        </w:r>
        <w:r w:rsidR="00C077C5" w:rsidRPr="00C077C5">
          <w:rPr>
            <w:noProof/>
            <w:webHidden/>
          </w:rPr>
          <w:fldChar w:fldCharType="separate"/>
        </w:r>
        <w:r w:rsidR="00C077C5" w:rsidRPr="00C077C5">
          <w:rPr>
            <w:noProof/>
            <w:webHidden/>
          </w:rPr>
          <w:t>22</w:t>
        </w:r>
        <w:r w:rsidR="00C077C5" w:rsidRPr="00C077C5">
          <w:rPr>
            <w:noProof/>
            <w:webHidden/>
          </w:rPr>
          <w:fldChar w:fldCharType="end"/>
        </w:r>
      </w:hyperlink>
    </w:p>
    <w:p w14:paraId="11E82467" w14:textId="77777777" w:rsidR="00C077C5" w:rsidRP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53" w:history="1">
        <w:r w:rsidRPr="00C077C5">
          <w:rPr>
            <w:rStyle w:val="Hyperlink"/>
            <w:noProof/>
          </w:rPr>
          <w:t>Table 2: Description of applicable Waste Management Activities listed in the Government Notice 921 (2013)</w:t>
        </w:r>
        <w:r w:rsidRPr="00C077C5">
          <w:rPr>
            <w:noProof/>
            <w:webHidden/>
          </w:rPr>
          <w:tab/>
        </w:r>
        <w:r w:rsidRPr="00C077C5">
          <w:rPr>
            <w:noProof/>
            <w:webHidden/>
          </w:rPr>
          <w:fldChar w:fldCharType="begin"/>
        </w:r>
        <w:r w:rsidRPr="00C077C5">
          <w:rPr>
            <w:noProof/>
            <w:webHidden/>
          </w:rPr>
          <w:instrText xml:space="preserve"> PAGEREF _Toc396836253 \h </w:instrText>
        </w:r>
        <w:r w:rsidRPr="00C077C5">
          <w:rPr>
            <w:noProof/>
            <w:webHidden/>
          </w:rPr>
        </w:r>
        <w:r w:rsidRPr="00C077C5">
          <w:rPr>
            <w:noProof/>
            <w:webHidden/>
          </w:rPr>
          <w:fldChar w:fldCharType="separate"/>
        </w:r>
        <w:r w:rsidRPr="00C077C5">
          <w:rPr>
            <w:noProof/>
            <w:webHidden/>
          </w:rPr>
          <w:t>24</w:t>
        </w:r>
        <w:r w:rsidRPr="00C077C5">
          <w:rPr>
            <w:noProof/>
            <w:webHidden/>
          </w:rPr>
          <w:fldChar w:fldCharType="end"/>
        </w:r>
      </w:hyperlink>
    </w:p>
    <w:p w14:paraId="11C92BF5" w14:textId="77777777" w:rsidR="00C077C5" w:rsidRP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54" w:history="1">
        <w:r w:rsidRPr="00C077C5">
          <w:rPr>
            <w:rStyle w:val="Hyperlink"/>
            <w:noProof/>
          </w:rPr>
          <w:t>Table 3: Description of Water Uses</w:t>
        </w:r>
        <w:r w:rsidRPr="00C077C5">
          <w:rPr>
            <w:noProof/>
            <w:webHidden/>
          </w:rPr>
          <w:tab/>
        </w:r>
        <w:r w:rsidRPr="00C077C5">
          <w:rPr>
            <w:noProof/>
            <w:webHidden/>
          </w:rPr>
          <w:fldChar w:fldCharType="begin"/>
        </w:r>
        <w:r w:rsidRPr="00C077C5">
          <w:rPr>
            <w:noProof/>
            <w:webHidden/>
          </w:rPr>
          <w:instrText xml:space="preserve"> PAGEREF _Toc396836254 \h </w:instrText>
        </w:r>
        <w:r w:rsidRPr="00C077C5">
          <w:rPr>
            <w:noProof/>
            <w:webHidden/>
          </w:rPr>
        </w:r>
        <w:r w:rsidRPr="00C077C5">
          <w:rPr>
            <w:noProof/>
            <w:webHidden/>
          </w:rPr>
          <w:fldChar w:fldCharType="separate"/>
        </w:r>
        <w:r w:rsidRPr="00C077C5">
          <w:rPr>
            <w:noProof/>
            <w:webHidden/>
          </w:rPr>
          <w:t>26</w:t>
        </w:r>
        <w:r w:rsidRPr="00C077C5">
          <w:rPr>
            <w:noProof/>
            <w:webHidden/>
          </w:rPr>
          <w:fldChar w:fldCharType="end"/>
        </w:r>
      </w:hyperlink>
    </w:p>
    <w:p w14:paraId="6DA813BE" w14:textId="77777777" w:rsidR="00C077C5" w:rsidRP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55" w:history="1">
        <w:r w:rsidRPr="00C077C5">
          <w:rPr>
            <w:rStyle w:val="Hyperlink"/>
            <w:noProof/>
          </w:rPr>
          <w:t>Table 4: List of additional applicable Environmental Legislation</w:t>
        </w:r>
        <w:r w:rsidRPr="00C077C5">
          <w:rPr>
            <w:noProof/>
            <w:webHidden/>
          </w:rPr>
          <w:tab/>
        </w:r>
        <w:r w:rsidRPr="00C077C5">
          <w:rPr>
            <w:noProof/>
            <w:webHidden/>
          </w:rPr>
          <w:fldChar w:fldCharType="begin"/>
        </w:r>
        <w:r w:rsidRPr="00C077C5">
          <w:rPr>
            <w:noProof/>
            <w:webHidden/>
          </w:rPr>
          <w:instrText xml:space="preserve"> PAGEREF _Toc396836255 \h </w:instrText>
        </w:r>
        <w:r w:rsidRPr="00C077C5">
          <w:rPr>
            <w:noProof/>
            <w:webHidden/>
          </w:rPr>
        </w:r>
        <w:r w:rsidRPr="00C077C5">
          <w:rPr>
            <w:noProof/>
            <w:webHidden/>
          </w:rPr>
          <w:fldChar w:fldCharType="separate"/>
        </w:r>
        <w:r w:rsidRPr="00C077C5">
          <w:rPr>
            <w:noProof/>
            <w:webHidden/>
          </w:rPr>
          <w:t>27</w:t>
        </w:r>
        <w:r w:rsidRPr="00C077C5">
          <w:rPr>
            <w:noProof/>
            <w:webHidden/>
          </w:rPr>
          <w:fldChar w:fldCharType="end"/>
        </w:r>
      </w:hyperlink>
    </w:p>
    <w:p w14:paraId="640A53A3" w14:textId="77777777" w:rsidR="00C077C5" w:rsidRP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56" w:history="1">
        <w:r w:rsidRPr="00C077C5">
          <w:rPr>
            <w:rStyle w:val="Hyperlink"/>
            <w:noProof/>
          </w:rPr>
          <w:t>Table 5: List of public places where the Draft Scoping Report will be made available</w:t>
        </w:r>
        <w:r w:rsidRPr="00C077C5">
          <w:rPr>
            <w:noProof/>
            <w:webHidden/>
          </w:rPr>
          <w:tab/>
        </w:r>
        <w:r w:rsidRPr="00C077C5">
          <w:rPr>
            <w:noProof/>
            <w:webHidden/>
          </w:rPr>
          <w:fldChar w:fldCharType="begin"/>
        </w:r>
        <w:r w:rsidRPr="00C077C5">
          <w:rPr>
            <w:noProof/>
            <w:webHidden/>
          </w:rPr>
          <w:instrText xml:space="preserve"> PAGEREF _Toc396836256 \h </w:instrText>
        </w:r>
        <w:r w:rsidRPr="00C077C5">
          <w:rPr>
            <w:noProof/>
            <w:webHidden/>
          </w:rPr>
        </w:r>
        <w:r w:rsidRPr="00C077C5">
          <w:rPr>
            <w:noProof/>
            <w:webHidden/>
          </w:rPr>
          <w:fldChar w:fldCharType="separate"/>
        </w:r>
        <w:r w:rsidRPr="00C077C5">
          <w:rPr>
            <w:noProof/>
            <w:webHidden/>
          </w:rPr>
          <w:t>39</w:t>
        </w:r>
        <w:r w:rsidRPr="00C077C5">
          <w:rPr>
            <w:noProof/>
            <w:webHidden/>
          </w:rPr>
          <w:fldChar w:fldCharType="end"/>
        </w:r>
      </w:hyperlink>
    </w:p>
    <w:p w14:paraId="7B37788A" w14:textId="77777777" w:rsidR="00C077C5" w:rsidRP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57" w:history="1">
        <w:r w:rsidRPr="00C077C5">
          <w:rPr>
            <w:rStyle w:val="Hyperlink"/>
            <w:noProof/>
          </w:rPr>
          <w:t>Table 6: Water usage volumes for Wet FGD technology</w:t>
        </w:r>
        <w:r w:rsidRPr="00C077C5">
          <w:rPr>
            <w:noProof/>
            <w:webHidden/>
          </w:rPr>
          <w:tab/>
        </w:r>
        <w:r w:rsidRPr="00C077C5">
          <w:rPr>
            <w:noProof/>
            <w:webHidden/>
          </w:rPr>
          <w:fldChar w:fldCharType="begin"/>
        </w:r>
        <w:r w:rsidRPr="00C077C5">
          <w:rPr>
            <w:noProof/>
            <w:webHidden/>
          </w:rPr>
          <w:instrText xml:space="preserve"> PAGEREF _Toc396836257 \h </w:instrText>
        </w:r>
        <w:r w:rsidRPr="00C077C5">
          <w:rPr>
            <w:noProof/>
            <w:webHidden/>
          </w:rPr>
        </w:r>
        <w:r w:rsidRPr="00C077C5">
          <w:rPr>
            <w:noProof/>
            <w:webHidden/>
          </w:rPr>
          <w:fldChar w:fldCharType="separate"/>
        </w:r>
        <w:r w:rsidRPr="00C077C5">
          <w:rPr>
            <w:noProof/>
            <w:webHidden/>
          </w:rPr>
          <w:t>42</w:t>
        </w:r>
        <w:r w:rsidRPr="00C077C5">
          <w:rPr>
            <w:noProof/>
            <w:webHidden/>
          </w:rPr>
          <w:fldChar w:fldCharType="end"/>
        </w:r>
      </w:hyperlink>
    </w:p>
    <w:p w14:paraId="1A184EA8" w14:textId="77777777" w:rsidR="00C077C5" w:rsidRP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58" w:history="1">
        <w:r w:rsidRPr="00C077C5">
          <w:rPr>
            <w:rStyle w:val="Hyperlink"/>
            <w:noProof/>
          </w:rPr>
          <w:t>Table 7:  Quantitative rating and equivalent descriptors for the impact assessment criteria</w:t>
        </w:r>
        <w:r w:rsidRPr="00C077C5">
          <w:rPr>
            <w:noProof/>
            <w:webHidden/>
          </w:rPr>
          <w:tab/>
        </w:r>
        <w:r w:rsidRPr="00C077C5">
          <w:rPr>
            <w:noProof/>
            <w:webHidden/>
          </w:rPr>
          <w:fldChar w:fldCharType="begin"/>
        </w:r>
        <w:r w:rsidRPr="00C077C5">
          <w:rPr>
            <w:noProof/>
            <w:webHidden/>
          </w:rPr>
          <w:instrText xml:space="preserve"> PAGEREF _Toc396836258 \h </w:instrText>
        </w:r>
        <w:r w:rsidRPr="00C077C5">
          <w:rPr>
            <w:noProof/>
            <w:webHidden/>
          </w:rPr>
        </w:r>
        <w:r w:rsidRPr="00C077C5">
          <w:rPr>
            <w:noProof/>
            <w:webHidden/>
          </w:rPr>
          <w:fldChar w:fldCharType="separate"/>
        </w:r>
        <w:r w:rsidRPr="00C077C5">
          <w:rPr>
            <w:noProof/>
            <w:webHidden/>
          </w:rPr>
          <w:t>54</w:t>
        </w:r>
        <w:r w:rsidRPr="00C077C5">
          <w:rPr>
            <w:noProof/>
            <w:webHidden/>
          </w:rPr>
          <w:fldChar w:fldCharType="end"/>
        </w:r>
      </w:hyperlink>
    </w:p>
    <w:p w14:paraId="318E34B6" w14:textId="77777777" w:rsidR="00C077C5" w:rsidRP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59" w:history="1">
        <w:r w:rsidRPr="00C077C5">
          <w:rPr>
            <w:rStyle w:val="Hyperlink"/>
            <w:noProof/>
          </w:rPr>
          <w:t>Table 8:  Description of the significance rating scale</w:t>
        </w:r>
        <w:r w:rsidRPr="00C077C5">
          <w:rPr>
            <w:noProof/>
            <w:webHidden/>
          </w:rPr>
          <w:tab/>
        </w:r>
        <w:r w:rsidRPr="00C077C5">
          <w:rPr>
            <w:noProof/>
            <w:webHidden/>
          </w:rPr>
          <w:fldChar w:fldCharType="begin"/>
        </w:r>
        <w:r w:rsidRPr="00C077C5">
          <w:rPr>
            <w:noProof/>
            <w:webHidden/>
          </w:rPr>
          <w:instrText xml:space="preserve"> PAGEREF _Toc396836259 \h </w:instrText>
        </w:r>
        <w:r w:rsidRPr="00C077C5">
          <w:rPr>
            <w:noProof/>
            <w:webHidden/>
          </w:rPr>
        </w:r>
        <w:r w:rsidRPr="00C077C5">
          <w:rPr>
            <w:noProof/>
            <w:webHidden/>
          </w:rPr>
          <w:fldChar w:fldCharType="separate"/>
        </w:r>
        <w:r w:rsidRPr="00C077C5">
          <w:rPr>
            <w:noProof/>
            <w:webHidden/>
          </w:rPr>
          <w:t>55</w:t>
        </w:r>
        <w:r w:rsidRPr="00C077C5">
          <w:rPr>
            <w:noProof/>
            <w:webHidden/>
          </w:rPr>
          <w:fldChar w:fldCharType="end"/>
        </w:r>
      </w:hyperlink>
    </w:p>
    <w:p w14:paraId="3788EE01" w14:textId="77777777" w:rsidR="00C077C5" w:rsidRP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60" w:history="1">
        <w:r w:rsidRPr="00C077C5">
          <w:rPr>
            <w:rStyle w:val="Hyperlink"/>
            <w:noProof/>
          </w:rPr>
          <w:t>Table 9:  Description of the significance rating scale</w:t>
        </w:r>
        <w:r w:rsidRPr="00C077C5">
          <w:rPr>
            <w:noProof/>
            <w:webHidden/>
          </w:rPr>
          <w:tab/>
        </w:r>
        <w:r w:rsidRPr="00C077C5">
          <w:rPr>
            <w:noProof/>
            <w:webHidden/>
          </w:rPr>
          <w:fldChar w:fldCharType="begin"/>
        </w:r>
        <w:r w:rsidRPr="00C077C5">
          <w:rPr>
            <w:noProof/>
            <w:webHidden/>
          </w:rPr>
          <w:instrText xml:space="preserve"> PAGEREF _Toc396836260 \h </w:instrText>
        </w:r>
        <w:r w:rsidRPr="00C077C5">
          <w:rPr>
            <w:noProof/>
            <w:webHidden/>
          </w:rPr>
        </w:r>
        <w:r w:rsidRPr="00C077C5">
          <w:rPr>
            <w:noProof/>
            <w:webHidden/>
          </w:rPr>
          <w:fldChar w:fldCharType="separate"/>
        </w:r>
        <w:r w:rsidRPr="00C077C5">
          <w:rPr>
            <w:noProof/>
            <w:webHidden/>
          </w:rPr>
          <w:t>56</w:t>
        </w:r>
        <w:r w:rsidRPr="00C077C5">
          <w:rPr>
            <w:noProof/>
            <w:webHidden/>
          </w:rPr>
          <w:fldChar w:fldCharType="end"/>
        </w:r>
      </w:hyperlink>
    </w:p>
    <w:p w14:paraId="1B1F6592" w14:textId="77777777" w:rsidR="00C077C5" w:rsidRP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61" w:history="1">
        <w:r w:rsidRPr="00C077C5">
          <w:rPr>
            <w:rStyle w:val="Hyperlink"/>
            <w:noProof/>
          </w:rPr>
          <w:t>Table 10:  Description of the temporal rating scale</w:t>
        </w:r>
        <w:r w:rsidRPr="00C077C5">
          <w:rPr>
            <w:noProof/>
            <w:webHidden/>
          </w:rPr>
          <w:tab/>
        </w:r>
        <w:r w:rsidRPr="00C077C5">
          <w:rPr>
            <w:noProof/>
            <w:webHidden/>
          </w:rPr>
          <w:fldChar w:fldCharType="begin"/>
        </w:r>
        <w:r w:rsidRPr="00C077C5">
          <w:rPr>
            <w:noProof/>
            <w:webHidden/>
          </w:rPr>
          <w:instrText xml:space="preserve"> PAGEREF _Toc396836261 \h </w:instrText>
        </w:r>
        <w:r w:rsidRPr="00C077C5">
          <w:rPr>
            <w:noProof/>
            <w:webHidden/>
          </w:rPr>
        </w:r>
        <w:r w:rsidRPr="00C077C5">
          <w:rPr>
            <w:noProof/>
            <w:webHidden/>
          </w:rPr>
          <w:fldChar w:fldCharType="separate"/>
        </w:r>
        <w:r w:rsidRPr="00C077C5">
          <w:rPr>
            <w:noProof/>
            <w:webHidden/>
          </w:rPr>
          <w:t>56</w:t>
        </w:r>
        <w:r w:rsidRPr="00C077C5">
          <w:rPr>
            <w:noProof/>
            <w:webHidden/>
          </w:rPr>
          <w:fldChar w:fldCharType="end"/>
        </w:r>
      </w:hyperlink>
    </w:p>
    <w:p w14:paraId="1E885746" w14:textId="77777777" w:rsidR="00C077C5" w:rsidRP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62" w:history="1">
        <w:r w:rsidRPr="00C077C5">
          <w:rPr>
            <w:rStyle w:val="Hyperlink"/>
            <w:noProof/>
          </w:rPr>
          <w:t>Table 11:  Description of the degree of probability of an impact occurring</w:t>
        </w:r>
        <w:r w:rsidRPr="00C077C5">
          <w:rPr>
            <w:noProof/>
            <w:webHidden/>
          </w:rPr>
          <w:tab/>
        </w:r>
        <w:r w:rsidRPr="00C077C5">
          <w:rPr>
            <w:noProof/>
            <w:webHidden/>
          </w:rPr>
          <w:fldChar w:fldCharType="begin"/>
        </w:r>
        <w:r w:rsidRPr="00C077C5">
          <w:rPr>
            <w:noProof/>
            <w:webHidden/>
          </w:rPr>
          <w:instrText xml:space="preserve"> PAGEREF _Toc396836262 \h </w:instrText>
        </w:r>
        <w:r w:rsidRPr="00C077C5">
          <w:rPr>
            <w:noProof/>
            <w:webHidden/>
          </w:rPr>
        </w:r>
        <w:r w:rsidRPr="00C077C5">
          <w:rPr>
            <w:noProof/>
            <w:webHidden/>
          </w:rPr>
          <w:fldChar w:fldCharType="separate"/>
        </w:r>
        <w:r w:rsidRPr="00C077C5">
          <w:rPr>
            <w:noProof/>
            <w:webHidden/>
          </w:rPr>
          <w:t>56</w:t>
        </w:r>
        <w:r w:rsidRPr="00C077C5">
          <w:rPr>
            <w:noProof/>
            <w:webHidden/>
          </w:rPr>
          <w:fldChar w:fldCharType="end"/>
        </w:r>
      </w:hyperlink>
    </w:p>
    <w:p w14:paraId="6F88EBF9" w14:textId="77777777" w:rsidR="00C077C5" w:rsidRP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63" w:history="1">
        <w:r w:rsidRPr="00C077C5">
          <w:rPr>
            <w:rStyle w:val="Hyperlink"/>
            <w:noProof/>
          </w:rPr>
          <w:t>Table 12:  Description of the degree of certainty rating scale</w:t>
        </w:r>
        <w:r w:rsidRPr="00C077C5">
          <w:rPr>
            <w:noProof/>
            <w:webHidden/>
          </w:rPr>
          <w:tab/>
        </w:r>
        <w:r w:rsidRPr="00C077C5">
          <w:rPr>
            <w:noProof/>
            <w:webHidden/>
          </w:rPr>
          <w:fldChar w:fldCharType="begin"/>
        </w:r>
        <w:r w:rsidRPr="00C077C5">
          <w:rPr>
            <w:noProof/>
            <w:webHidden/>
          </w:rPr>
          <w:instrText xml:space="preserve"> PAGEREF _Toc396836263 \h </w:instrText>
        </w:r>
        <w:r w:rsidRPr="00C077C5">
          <w:rPr>
            <w:noProof/>
            <w:webHidden/>
          </w:rPr>
        </w:r>
        <w:r w:rsidRPr="00C077C5">
          <w:rPr>
            <w:noProof/>
            <w:webHidden/>
          </w:rPr>
          <w:fldChar w:fldCharType="separate"/>
        </w:r>
        <w:r w:rsidRPr="00C077C5">
          <w:rPr>
            <w:noProof/>
            <w:webHidden/>
          </w:rPr>
          <w:t>57</w:t>
        </w:r>
        <w:r w:rsidRPr="00C077C5">
          <w:rPr>
            <w:noProof/>
            <w:webHidden/>
          </w:rPr>
          <w:fldChar w:fldCharType="end"/>
        </w:r>
      </w:hyperlink>
    </w:p>
    <w:p w14:paraId="72D19D99" w14:textId="77777777" w:rsidR="00C077C5" w:rsidRP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64" w:history="1">
        <w:r w:rsidRPr="00C077C5">
          <w:rPr>
            <w:rStyle w:val="Hyperlink"/>
            <w:noProof/>
          </w:rPr>
          <w:t>Table 13:  Example of Rating Scale</w:t>
        </w:r>
        <w:r w:rsidRPr="00C077C5">
          <w:rPr>
            <w:noProof/>
            <w:webHidden/>
          </w:rPr>
          <w:tab/>
        </w:r>
        <w:r w:rsidRPr="00C077C5">
          <w:rPr>
            <w:noProof/>
            <w:webHidden/>
          </w:rPr>
          <w:fldChar w:fldCharType="begin"/>
        </w:r>
        <w:r w:rsidRPr="00C077C5">
          <w:rPr>
            <w:noProof/>
            <w:webHidden/>
          </w:rPr>
          <w:instrText xml:space="preserve"> PAGEREF _Toc396836264 \h </w:instrText>
        </w:r>
        <w:r w:rsidRPr="00C077C5">
          <w:rPr>
            <w:noProof/>
            <w:webHidden/>
          </w:rPr>
        </w:r>
        <w:r w:rsidRPr="00C077C5">
          <w:rPr>
            <w:noProof/>
            <w:webHidden/>
          </w:rPr>
          <w:fldChar w:fldCharType="separate"/>
        </w:r>
        <w:r w:rsidRPr="00C077C5">
          <w:rPr>
            <w:noProof/>
            <w:webHidden/>
          </w:rPr>
          <w:t>57</w:t>
        </w:r>
        <w:r w:rsidRPr="00C077C5">
          <w:rPr>
            <w:noProof/>
            <w:webHidden/>
          </w:rPr>
          <w:fldChar w:fldCharType="end"/>
        </w:r>
      </w:hyperlink>
    </w:p>
    <w:p w14:paraId="6E97F762" w14:textId="77777777" w:rsidR="00C077C5" w:rsidRP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65" w:history="1">
        <w:r w:rsidRPr="00C077C5">
          <w:rPr>
            <w:rStyle w:val="Hyperlink"/>
            <w:noProof/>
          </w:rPr>
          <w:t>Table 14:  Impact Risk Classes</w:t>
        </w:r>
        <w:r w:rsidRPr="00C077C5">
          <w:rPr>
            <w:noProof/>
            <w:webHidden/>
          </w:rPr>
          <w:tab/>
        </w:r>
        <w:r w:rsidRPr="00C077C5">
          <w:rPr>
            <w:noProof/>
            <w:webHidden/>
          </w:rPr>
          <w:fldChar w:fldCharType="begin"/>
        </w:r>
        <w:r w:rsidRPr="00C077C5">
          <w:rPr>
            <w:noProof/>
            <w:webHidden/>
          </w:rPr>
          <w:instrText xml:space="preserve"> PAGEREF _Toc396836265 \h </w:instrText>
        </w:r>
        <w:r w:rsidRPr="00C077C5">
          <w:rPr>
            <w:noProof/>
            <w:webHidden/>
          </w:rPr>
        </w:r>
        <w:r w:rsidRPr="00C077C5">
          <w:rPr>
            <w:noProof/>
            <w:webHidden/>
          </w:rPr>
          <w:fldChar w:fldCharType="separate"/>
        </w:r>
        <w:r w:rsidRPr="00C077C5">
          <w:rPr>
            <w:noProof/>
            <w:webHidden/>
          </w:rPr>
          <w:t>58</w:t>
        </w:r>
        <w:r w:rsidRPr="00C077C5">
          <w:rPr>
            <w:noProof/>
            <w:webHidden/>
          </w:rPr>
          <w:fldChar w:fldCharType="end"/>
        </w:r>
      </w:hyperlink>
    </w:p>
    <w:p w14:paraId="56FA4DBB" w14:textId="77777777" w:rsidR="00C077C5" w:rsidRP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66" w:history="1">
        <w:r w:rsidRPr="00C077C5">
          <w:rPr>
            <w:rStyle w:val="Hyperlink"/>
            <w:noProof/>
          </w:rPr>
          <w:t>Table 15 - Example of cumulative impact assessment</w:t>
        </w:r>
        <w:r w:rsidRPr="00C077C5">
          <w:rPr>
            <w:noProof/>
            <w:webHidden/>
          </w:rPr>
          <w:tab/>
        </w:r>
        <w:r w:rsidRPr="00C077C5">
          <w:rPr>
            <w:noProof/>
            <w:webHidden/>
          </w:rPr>
          <w:fldChar w:fldCharType="begin"/>
        </w:r>
        <w:r w:rsidRPr="00C077C5">
          <w:rPr>
            <w:noProof/>
            <w:webHidden/>
          </w:rPr>
          <w:instrText xml:space="preserve"> PAGEREF _Toc396836266 \h </w:instrText>
        </w:r>
        <w:r w:rsidRPr="00C077C5">
          <w:rPr>
            <w:noProof/>
            <w:webHidden/>
          </w:rPr>
        </w:r>
        <w:r w:rsidRPr="00C077C5">
          <w:rPr>
            <w:noProof/>
            <w:webHidden/>
          </w:rPr>
          <w:fldChar w:fldCharType="separate"/>
        </w:r>
        <w:r w:rsidRPr="00C077C5">
          <w:rPr>
            <w:noProof/>
            <w:webHidden/>
          </w:rPr>
          <w:t>58</w:t>
        </w:r>
        <w:r w:rsidRPr="00C077C5">
          <w:rPr>
            <w:noProof/>
            <w:webHidden/>
          </w:rPr>
          <w:fldChar w:fldCharType="end"/>
        </w:r>
      </w:hyperlink>
    </w:p>
    <w:p w14:paraId="5B84E4C3" w14:textId="77777777" w:rsidR="00C077C5" w:rsidRPr="00C077C5" w:rsidRDefault="00C077C5">
      <w:pPr>
        <w:pStyle w:val="TableofFigures"/>
        <w:tabs>
          <w:tab w:val="right" w:leader="dot" w:pos="9019"/>
        </w:tabs>
        <w:rPr>
          <w:rFonts w:asciiTheme="minorHAnsi" w:eastAsiaTheme="minorEastAsia" w:hAnsiTheme="minorHAnsi" w:cstheme="minorBidi"/>
          <w:noProof/>
          <w:szCs w:val="22"/>
          <w:lang w:val="en-ZA" w:eastAsia="en-ZA"/>
        </w:rPr>
      </w:pPr>
      <w:hyperlink w:anchor="_Toc396836267" w:history="1">
        <w:r w:rsidRPr="00C077C5">
          <w:rPr>
            <w:rStyle w:val="Hyperlink"/>
            <w:noProof/>
          </w:rPr>
          <w:t>Table 16: Primary milestones of the Project</w:t>
        </w:r>
        <w:r w:rsidRPr="00C077C5">
          <w:rPr>
            <w:noProof/>
            <w:webHidden/>
          </w:rPr>
          <w:tab/>
        </w:r>
        <w:r w:rsidRPr="00C077C5">
          <w:rPr>
            <w:noProof/>
            <w:webHidden/>
          </w:rPr>
          <w:fldChar w:fldCharType="begin"/>
        </w:r>
        <w:r w:rsidRPr="00C077C5">
          <w:rPr>
            <w:noProof/>
            <w:webHidden/>
          </w:rPr>
          <w:instrText xml:space="preserve"> PAGEREF _Toc396836267 \h </w:instrText>
        </w:r>
        <w:r w:rsidRPr="00C077C5">
          <w:rPr>
            <w:noProof/>
            <w:webHidden/>
          </w:rPr>
        </w:r>
        <w:r w:rsidRPr="00C077C5">
          <w:rPr>
            <w:noProof/>
            <w:webHidden/>
          </w:rPr>
          <w:fldChar w:fldCharType="separate"/>
        </w:r>
        <w:r w:rsidRPr="00C077C5">
          <w:rPr>
            <w:noProof/>
            <w:webHidden/>
          </w:rPr>
          <w:t>61</w:t>
        </w:r>
        <w:r w:rsidRPr="00C077C5">
          <w:rPr>
            <w:noProof/>
            <w:webHidden/>
          </w:rPr>
          <w:fldChar w:fldCharType="end"/>
        </w:r>
      </w:hyperlink>
    </w:p>
    <w:p w14:paraId="0298EA16" w14:textId="77777777" w:rsidR="0023590C" w:rsidRPr="0023590C" w:rsidRDefault="0023590C" w:rsidP="0023590C">
      <w:pPr>
        <w:spacing w:after="312" w:line="312" w:lineRule="exact"/>
        <w:jc w:val="both"/>
        <w:rPr>
          <w:rFonts w:ascii="Arial" w:hAnsi="Arial"/>
        </w:rPr>
      </w:pPr>
      <w:r w:rsidRPr="00C077C5">
        <w:rPr>
          <w:rFonts w:ascii="Arial" w:hAnsi="Arial"/>
        </w:rPr>
        <w:fldChar w:fldCharType="end"/>
      </w:r>
    </w:p>
    <w:p w14:paraId="3F5910FA" w14:textId="77777777" w:rsidR="0023590C" w:rsidRPr="0023590C" w:rsidRDefault="0023590C" w:rsidP="0023590C">
      <w:pPr>
        <w:keepNext/>
        <w:spacing w:after="312" w:line="312" w:lineRule="exact"/>
        <w:jc w:val="both"/>
        <w:outlineLvl w:val="4"/>
        <w:rPr>
          <w:rFonts w:ascii="Arial" w:hAnsi="Arial"/>
          <w:b/>
          <w:bCs/>
        </w:rPr>
      </w:pPr>
      <w:r w:rsidRPr="0023590C">
        <w:rPr>
          <w:rFonts w:ascii="Arial" w:hAnsi="Arial"/>
          <w:b/>
          <w:bCs/>
        </w:rPr>
        <w:lastRenderedPageBreak/>
        <w:t>LIST OF APPENDICES</w:t>
      </w:r>
    </w:p>
    <w:p w14:paraId="579C6CC5" w14:textId="77777777" w:rsidR="000E2CAA" w:rsidRDefault="006801BA">
      <w:pPr>
        <w:pStyle w:val="TableofFigures"/>
        <w:tabs>
          <w:tab w:val="right" w:leader="dot" w:pos="9019"/>
        </w:tabs>
        <w:rPr>
          <w:rFonts w:asciiTheme="minorHAnsi" w:eastAsiaTheme="minorEastAsia" w:hAnsiTheme="minorHAnsi" w:cstheme="minorBidi"/>
          <w:noProof/>
          <w:szCs w:val="22"/>
          <w:lang w:val="en-ZA" w:eastAsia="en-ZA"/>
        </w:rPr>
      </w:pPr>
      <w:r>
        <w:fldChar w:fldCharType="begin"/>
      </w:r>
      <w:r>
        <w:instrText xml:space="preserve"> TOC \h \z \t "Appendix Heading" \c </w:instrText>
      </w:r>
      <w:r>
        <w:fldChar w:fldCharType="separate"/>
      </w:r>
      <w:hyperlink w:anchor="_Toc396829301" w:history="1">
        <w:r w:rsidR="000E2CAA" w:rsidRPr="0084571E">
          <w:rPr>
            <w:rStyle w:val="Hyperlink"/>
            <w:noProof/>
          </w:rPr>
          <w:t>APPENDIX A : Project Management Schedule</w:t>
        </w:r>
        <w:r w:rsidR="000E2CAA">
          <w:rPr>
            <w:noProof/>
            <w:webHidden/>
          </w:rPr>
          <w:tab/>
        </w:r>
        <w:r w:rsidR="000E2CAA">
          <w:rPr>
            <w:noProof/>
            <w:webHidden/>
          </w:rPr>
          <w:fldChar w:fldCharType="begin"/>
        </w:r>
        <w:r w:rsidR="000E2CAA">
          <w:rPr>
            <w:noProof/>
            <w:webHidden/>
          </w:rPr>
          <w:instrText xml:space="preserve"> PAGEREF _Toc396829301 \h </w:instrText>
        </w:r>
        <w:r w:rsidR="000E2CAA">
          <w:rPr>
            <w:noProof/>
            <w:webHidden/>
          </w:rPr>
        </w:r>
        <w:r w:rsidR="000E2CAA">
          <w:rPr>
            <w:noProof/>
            <w:webHidden/>
          </w:rPr>
          <w:fldChar w:fldCharType="separate"/>
        </w:r>
        <w:r w:rsidR="000E2CAA">
          <w:rPr>
            <w:noProof/>
            <w:webHidden/>
          </w:rPr>
          <w:t>64</w:t>
        </w:r>
        <w:r w:rsidR="000E2CAA">
          <w:rPr>
            <w:noProof/>
            <w:webHidden/>
          </w:rPr>
          <w:fldChar w:fldCharType="end"/>
        </w:r>
      </w:hyperlink>
    </w:p>
    <w:p w14:paraId="2705AD3D" w14:textId="77777777" w:rsidR="000E2CAA" w:rsidRDefault="000E2CAA">
      <w:pPr>
        <w:pStyle w:val="TableofFigures"/>
        <w:tabs>
          <w:tab w:val="right" w:leader="dot" w:pos="9019"/>
        </w:tabs>
        <w:rPr>
          <w:rFonts w:asciiTheme="minorHAnsi" w:eastAsiaTheme="minorEastAsia" w:hAnsiTheme="minorHAnsi" w:cstheme="minorBidi"/>
          <w:noProof/>
          <w:szCs w:val="22"/>
          <w:lang w:val="en-ZA" w:eastAsia="en-ZA"/>
        </w:rPr>
      </w:pPr>
      <w:hyperlink w:anchor="_Toc396829302" w:history="1">
        <w:r w:rsidRPr="0084571E">
          <w:rPr>
            <w:rStyle w:val="Hyperlink"/>
            <w:noProof/>
          </w:rPr>
          <w:t>APPENDIX B : Curriculum Vitae of EAP and project team</w:t>
        </w:r>
        <w:r>
          <w:rPr>
            <w:noProof/>
            <w:webHidden/>
          </w:rPr>
          <w:tab/>
        </w:r>
        <w:r>
          <w:rPr>
            <w:noProof/>
            <w:webHidden/>
          </w:rPr>
          <w:fldChar w:fldCharType="begin"/>
        </w:r>
        <w:r>
          <w:rPr>
            <w:noProof/>
            <w:webHidden/>
          </w:rPr>
          <w:instrText xml:space="preserve"> PAGEREF _Toc396829302 \h </w:instrText>
        </w:r>
        <w:r>
          <w:rPr>
            <w:noProof/>
            <w:webHidden/>
          </w:rPr>
        </w:r>
        <w:r>
          <w:rPr>
            <w:noProof/>
            <w:webHidden/>
          </w:rPr>
          <w:fldChar w:fldCharType="separate"/>
        </w:r>
        <w:r>
          <w:rPr>
            <w:noProof/>
            <w:webHidden/>
          </w:rPr>
          <w:t>65</w:t>
        </w:r>
        <w:r>
          <w:rPr>
            <w:noProof/>
            <w:webHidden/>
          </w:rPr>
          <w:fldChar w:fldCharType="end"/>
        </w:r>
      </w:hyperlink>
    </w:p>
    <w:p w14:paraId="1FD3D7AD" w14:textId="77777777" w:rsidR="000E2CAA" w:rsidRDefault="000E2CAA">
      <w:pPr>
        <w:pStyle w:val="TableofFigures"/>
        <w:tabs>
          <w:tab w:val="right" w:leader="dot" w:pos="9019"/>
        </w:tabs>
        <w:rPr>
          <w:rFonts w:asciiTheme="minorHAnsi" w:eastAsiaTheme="minorEastAsia" w:hAnsiTheme="minorHAnsi" w:cstheme="minorBidi"/>
          <w:noProof/>
          <w:szCs w:val="22"/>
          <w:lang w:val="en-ZA" w:eastAsia="en-ZA"/>
        </w:rPr>
      </w:pPr>
      <w:hyperlink w:anchor="_Toc396829303" w:history="1">
        <w:r w:rsidRPr="0084571E">
          <w:rPr>
            <w:rStyle w:val="Hyperlink"/>
            <w:noProof/>
          </w:rPr>
          <w:t>APPENDIX C : Technology Assessment and Selection</w:t>
        </w:r>
        <w:r>
          <w:rPr>
            <w:noProof/>
            <w:webHidden/>
          </w:rPr>
          <w:tab/>
        </w:r>
        <w:r>
          <w:rPr>
            <w:noProof/>
            <w:webHidden/>
          </w:rPr>
          <w:fldChar w:fldCharType="begin"/>
        </w:r>
        <w:r>
          <w:rPr>
            <w:noProof/>
            <w:webHidden/>
          </w:rPr>
          <w:instrText xml:space="preserve"> PAGEREF _Toc396829303 \h </w:instrText>
        </w:r>
        <w:r>
          <w:rPr>
            <w:noProof/>
            <w:webHidden/>
          </w:rPr>
        </w:r>
        <w:r>
          <w:rPr>
            <w:noProof/>
            <w:webHidden/>
          </w:rPr>
          <w:fldChar w:fldCharType="separate"/>
        </w:r>
        <w:r>
          <w:rPr>
            <w:noProof/>
            <w:webHidden/>
          </w:rPr>
          <w:t>66</w:t>
        </w:r>
        <w:r>
          <w:rPr>
            <w:noProof/>
            <w:webHidden/>
          </w:rPr>
          <w:fldChar w:fldCharType="end"/>
        </w:r>
      </w:hyperlink>
    </w:p>
    <w:p w14:paraId="1D05CB83" w14:textId="77777777" w:rsidR="000E2CAA" w:rsidRDefault="000E2CAA">
      <w:pPr>
        <w:pStyle w:val="TableofFigures"/>
        <w:tabs>
          <w:tab w:val="right" w:leader="dot" w:pos="9019"/>
        </w:tabs>
        <w:rPr>
          <w:rFonts w:asciiTheme="minorHAnsi" w:eastAsiaTheme="minorEastAsia" w:hAnsiTheme="minorHAnsi" w:cstheme="minorBidi"/>
          <w:noProof/>
          <w:szCs w:val="22"/>
          <w:lang w:val="en-ZA" w:eastAsia="en-ZA"/>
        </w:rPr>
      </w:pPr>
      <w:hyperlink w:anchor="_Toc396829304" w:history="1">
        <w:r w:rsidRPr="0084571E">
          <w:rPr>
            <w:rStyle w:val="Hyperlink"/>
            <w:noProof/>
          </w:rPr>
          <w:t>APPENDIX D : Process Flow Diagrams</w:t>
        </w:r>
        <w:r>
          <w:rPr>
            <w:noProof/>
            <w:webHidden/>
          </w:rPr>
          <w:tab/>
        </w:r>
        <w:r>
          <w:rPr>
            <w:noProof/>
            <w:webHidden/>
          </w:rPr>
          <w:fldChar w:fldCharType="begin"/>
        </w:r>
        <w:r>
          <w:rPr>
            <w:noProof/>
            <w:webHidden/>
          </w:rPr>
          <w:instrText xml:space="preserve"> PAGEREF _Toc396829304 \h </w:instrText>
        </w:r>
        <w:r>
          <w:rPr>
            <w:noProof/>
            <w:webHidden/>
          </w:rPr>
        </w:r>
        <w:r>
          <w:rPr>
            <w:noProof/>
            <w:webHidden/>
          </w:rPr>
          <w:fldChar w:fldCharType="separate"/>
        </w:r>
        <w:r>
          <w:rPr>
            <w:noProof/>
            <w:webHidden/>
          </w:rPr>
          <w:t>67</w:t>
        </w:r>
        <w:r>
          <w:rPr>
            <w:noProof/>
            <w:webHidden/>
          </w:rPr>
          <w:fldChar w:fldCharType="end"/>
        </w:r>
      </w:hyperlink>
    </w:p>
    <w:p w14:paraId="6D14EB7B" w14:textId="47F7406D" w:rsidR="00E57956" w:rsidRDefault="000E2CAA" w:rsidP="00C1090F">
      <w:pPr>
        <w:pStyle w:val="TableofFigures"/>
        <w:tabs>
          <w:tab w:val="right" w:leader="dot" w:pos="9019"/>
        </w:tabs>
      </w:pPr>
      <w:hyperlink w:anchor="_Toc396829305" w:history="1">
        <w:r w:rsidRPr="0084571E">
          <w:rPr>
            <w:rStyle w:val="Hyperlink"/>
            <w:noProof/>
          </w:rPr>
          <w:t>APPENDIX E : Public Participation Supporting Documents</w:t>
        </w:r>
        <w:r>
          <w:rPr>
            <w:noProof/>
            <w:webHidden/>
          </w:rPr>
          <w:tab/>
        </w:r>
        <w:r>
          <w:rPr>
            <w:noProof/>
            <w:webHidden/>
          </w:rPr>
          <w:fldChar w:fldCharType="begin"/>
        </w:r>
        <w:r>
          <w:rPr>
            <w:noProof/>
            <w:webHidden/>
          </w:rPr>
          <w:instrText xml:space="preserve"> PAGEREF _Toc396829305 \h </w:instrText>
        </w:r>
        <w:r>
          <w:rPr>
            <w:noProof/>
            <w:webHidden/>
          </w:rPr>
        </w:r>
        <w:r>
          <w:rPr>
            <w:noProof/>
            <w:webHidden/>
          </w:rPr>
          <w:fldChar w:fldCharType="separate"/>
        </w:r>
        <w:r>
          <w:rPr>
            <w:noProof/>
            <w:webHidden/>
          </w:rPr>
          <w:t>68</w:t>
        </w:r>
        <w:r>
          <w:rPr>
            <w:noProof/>
            <w:webHidden/>
          </w:rPr>
          <w:fldChar w:fldCharType="end"/>
        </w:r>
      </w:hyperlink>
      <w:r w:rsidR="006801BA">
        <w:fldChar w:fldCharType="end"/>
      </w:r>
      <w:r w:rsidR="00E57956">
        <w:br w:type="page"/>
      </w:r>
    </w:p>
    <w:p w14:paraId="569AB8FB" w14:textId="77777777" w:rsidR="00E57956" w:rsidRPr="00E57956" w:rsidRDefault="00E57956" w:rsidP="00E57956">
      <w:pPr>
        <w:spacing w:after="312" w:line="312" w:lineRule="exact"/>
        <w:jc w:val="center"/>
        <w:rPr>
          <w:rFonts w:ascii="Arial" w:hAnsi="Arial"/>
          <w:b/>
          <w:bCs/>
          <w:sz w:val="24"/>
        </w:rPr>
      </w:pPr>
      <w:r w:rsidRPr="00E57956">
        <w:rPr>
          <w:rFonts w:ascii="Arial" w:hAnsi="Arial"/>
          <w:b/>
          <w:bCs/>
          <w:sz w:val="24"/>
        </w:rPr>
        <w:lastRenderedPageBreak/>
        <w:t xml:space="preserve">Glossary of terms </w:t>
      </w:r>
    </w:p>
    <w:tbl>
      <w:tblPr>
        <w:tblStyle w:val="TableGrid"/>
        <w:tblW w:w="0" w:type="auto"/>
        <w:tblLook w:val="04A0" w:firstRow="1" w:lastRow="0" w:firstColumn="1" w:lastColumn="0" w:noHBand="0" w:noVBand="1"/>
      </w:tblPr>
      <w:tblGrid>
        <w:gridCol w:w="4509"/>
        <w:gridCol w:w="4510"/>
      </w:tblGrid>
      <w:tr w:rsidR="00E57956" w14:paraId="35FA3076" w14:textId="77777777" w:rsidTr="00E57956">
        <w:tc>
          <w:tcPr>
            <w:tcW w:w="4509" w:type="dxa"/>
          </w:tcPr>
          <w:p w14:paraId="08B75339" w14:textId="77777777" w:rsidR="00E57956" w:rsidRDefault="00E57956" w:rsidP="00E57956">
            <w:pPr>
              <w:pStyle w:val="TablesTitle"/>
            </w:pPr>
            <w:r>
              <w:t xml:space="preserve">Term used in Report </w:t>
            </w:r>
          </w:p>
        </w:tc>
        <w:tc>
          <w:tcPr>
            <w:tcW w:w="4510" w:type="dxa"/>
          </w:tcPr>
          <w:p w14:paraId="7C00639B" w14:textId="77777777" w:rsidR="00E57956" w:rsidRDefault="00E57956" w:rsidP="00E57956">
            <w:pPr>
              <w:pStyle w:val="TablesTitle"/>
            </w:pPr>
            <w:commentRangeStart w:id="5"/>
            <w:r>
              <w:t>D</w:t>
            </w:r>
            <w:r w:rsidR="00145049">
              <w:t>efinition</w:t>
            </w:r>
            <w:r>
              <w:t xml:space="preserve"> of Term</w:t>
            </w:r>
            <w:commentRangeEnd w:id="5"/>
            <w:r w:rsidR="0019256D">
              <w:rPr>
                <w:rStyle w:val="CommentReference"/>
                <w:rFonts w:ascii="Arial" w:eastAsia="Calibri" w:hAnsi="Arial" w:cs="Times New Roman"/>
                <w:b w:val="0"/>
                <w:caps w:val="0"/>
                <w:lang w:val="en-GB"/>
              </w:rPr>
              <w:commentReference w:id="5"/>
            </w:r>
          </w:p>
        </w:tc>
      </w:tr>
      <w:tr w:rsidR="00DF5078" w14:paraId="0DD19237" w14:textId="77777777" w:rsidTr="00E57956">
        <w:tc>
          <w:tcPr>
            <w:tcW w:w="4509" w:type="dxa"/>
          </w:tcPr>
          <w:p w14:paraId="5A220225" w14:textId="77777777" w:rsidR="00DF5078" w:rsidRPr="006801BA" w:rsidRDefault="00DF5078" w:rsidP="006801BA">
            <w:pPr>
              <w:pStyle w:val="TableText"/>
            </w:pPr>
            <w:r w:rsidRPr="006801BA">
              <w:t xml:space="preserve">400V power system </w:t>
            </w:r>
          </w:p>
        </w:tc>
        <w:tc>
          <w:tcPr>
            <w:tcW w:w="4510" w:type="dxa"/>
          </w:tcPr>
          <w:p w14:paraId="65B93921" w14:textId="77777777" w:rsidR="00DF5078" w:rsidRPr="006801BA" w:rsidRDefault="00DF5078" w:rsidP="006801BA">
            <w:pPr>
              <w:pStyle w:val="TableText"/>
            </w:pPr>
          </w:p>
        </w:tc>
      </w:tr>
      <w:tr w:rsidR="00E57956" w14:paraId="26E700C9" w14:textId="77777777" w:rsidTr="00E57956">
        <w:tc>
          <w:tcPr>
            <w:tcW w:w="4509" w:type="dxa"/>
          </w:tcPr>
          <w:p w14:paraId="1976F563" w14:textId="77777777" w:rsidR="00E57956" w:rsidRPr="006801BA" w:rsidRDefault="00E57956" w:rsidP="006801BA">
            <w:pPr>
              <w:pStyle w:val="TableText"/>
            </w:pPr>
            <w:r w:rsidRPr="006801BA">
              <w:t xml:space="preserve">Absorber </w:t>
            </w:r>
          </w:p>
        </w:tc>
        <w:tc>
          <w:tcPr>
            <w:tcW w:w="4510" w:type="dxa"/>
          </w:tcPr>
          <w:p w14:paraId="03B08B92" w14:textId="40500561" w:rsidR="00E57956" w:rsidRPr="006801BA" w:rsidRDefault="0019256D" w:rsidP="006801BA">
            <w:pPr>
              <w:pStyle w:val="TableText"/>
            </w:pPr>
            <w:r>
              <w:t>Where the limestone reagent reacts with the SO</w:t>
            </w:r>
            <w:r w:rsidRPr="0019256D">
              <w:rPr>
                <w:vertAlign w:val="subscript"/>
              </w:rPr>
              <w:t>2</w:t>
            </w:r>
            <w:r>
              <w:t xml:space="preserve"> and water to remove the SO</w:t>
            </w:r>
            <w:r w:rsidRPr="0019256D">
              <w:rPr>
                <w:vertAlign w:val="subscript"/>
              </w:rPr>
              <w:t>2</w:t>
            </w:r>
            <w:r>
              <w:t xml:space="preserve"> from the flue gas. </w:t>
            </w:r>
          </w:p>
        </w:tc>
      </w:tr>
      <w:tr w:rsidR="007B64BD" w14:paraId="2D356A7D" w14:textId="77777777" w:rsidTr="00E57956">
        <w:tc>
          <w:tcPr>
            <w:tcW w:w="4509" w:type="dxa"/>
          </w:tcPr>
          <w:p w14:paraId="0715E0F6" w14:textId="77777777" w:rsidR="007B64BD" w:rsidRPr="006801BA" w:rsidRDefault="007B64BD" w:rsidP="006801BA">
            <w:pPr>
              <w:pStyle w:val="TableText"/>
            </w:pPr>
            <w:r w:rsidRPr="006801BA">
              <w:t>Blowdown</w:t>
            </w:r>
          </w:p>
        </w:tc>
        <w:tc>
          <w:tcPr>
            <w:tcW w:w="4510" w:type="dxa"/>
          </w:tcPr>
          <w:p w14:paraId="6D63EAD9" w14:textId="77777777" w:rsidR="007B64BD" w:rsidRPr="006801BA" w:rsidRDefault="007B64BD" w:rsidP="006801BA">
            <w:pPr>
              <w:pStyle w:val="TableText"/>
            </w:pPr>
          </w:p>
        </w:tc>
      </w:tr>
      <w:tr w:rsidR="00430E35" w14:paraId="361C5D74" w14:textId="77777777" w:rsidTr="00E57956">
        <w:tc>
          <w:tcPr>
            <w:tcW w:w="4509" w:type="dxa"/>
          </w:tcPr>
          <w:p w14:paraId="7543075D" w14:textId="77777777" w:rsidR="00430E35" w:rsidRPr="006801BA" w:rsidRDefault="007B64BD" w:rsidP="006801BA">
            <w:pPr>
              <w:pStyle w:val="TableText"/>
            </w:pPr>
            <w:r w:rsidRPr="006801BA">
              <w:t>Boiler auxiliary steam supply system</w:t>
            </w:r>
          </w:p>
        </w:tc>
        <w:tc>
          <w:tcPr>
            <w:tcW w:w="4510" w:type="dxa"/>
          </w:tcPr>
          <w:p w14:paraId="277E5F57" w14:textId="77777777" w:rsidR="00430E35" w:rsidRPr="006801BA" w:rsidRDefault="00430E35" w:rsidP="006801BA">
            <w:pPr>
              <w:pStyle w:val="TableText"/>
            </w:pPr>
          </w:p>
        </w:tc>
      </w:tr>
      <w:tr w:rsidR="008F7891" w14:paraId="50F4B392" w14:textId="77777777" w:rsidTr="00E57956">
        <w:tc>
          <w:tcPr>
            <w:tcW w:w="4509" w:type="dxa"/>
          </w:tcPr>
          <w:p w14:paraId="793A049A" w14:textId="77777777" w:rsidR="008F7891" w:rsidRPr="006801BA" w:rsidRDefault="008F7891" w:rsidP="006801BA">
            <w:pPr>
              <w:pStyle w:val="TableText"/>
            </w:pPr>
            <w:r w:rsidRPr="006801BA">
              <w:t xml:space="preserve">Chlorine bleed stream </w:t>
            </w:r>
          </w:p>
        </w:tc>
        <w:tc>
          <w:tcPr>
            <w:tcW w:w="4510" w:type="dxa"/>
          </w:tcPr>
          <w:p w14:paraId="41CF8381" w14:textId="77777777" w:rsidR="008F7891" w:rsidRPr="006801BA" w:rsidRDefault="008F7891" w:rsidP="006801BA">
            <w:pPr>
              <w:pStyle w:val="TableText"/>
            </w:pPr>
          </w:p>
        </w:tc>
      </w:tr>
      <w:tr w:rsidR="00430E35" w14:paraId="6AA1E70B" w14:textId="77777777" w:rsidTr="00E57956">
        <w:tc>
          <w:tcPr>
            <w:tcW w:w="4509" w:type="dxa"/>
          </w:tcPr>
          <w:p w14:paraId="5699BB5C" w14:textId="77777777" w:rsidR="00430E35" w:rsidRPr="006801BA" w:rsidRDefault="00430E35" w:rsidP="006801BA">
            <w:pPr>
              <w:pStyle w:val="TableText"/>
            </w:pPr>
            <w:r w:rsidRPr="006801BA">
              <w:t xml:space="preserve">Clarifier </w:t>
            </w:r>
          </w:p>
        </w:tc>
        <w:tc>
          <w:tcPr>
            <w:tcW w:w="4510" w:type="dxa"/>
          </w:tcPr>
          <w:p w14:paraId="62B591A9" w14:textId="77777777" w:rsidR="00430E35" w:rsidRPr="006801BA" w:rsidRDefault="00430E35" w:rsidP="006801BA">
            <w:pPr>
              <w:pStyle w:val="TableText"/>
            </w:pPr>
          </w:p>
        </w:tc>
      </w:tr>
      <w:tr w:rsidR="00430E35" w14:paraId="4142F172" w14:textId="77777777" w:rsidTr="00E57956">
        <w:tc>
          <w:tcPr>
            <w:tcW w:w="4509" w:type="dxa"/>
          </w:tcPr>
          <w:p w14:paraId="60298B5A" w14:textId="77777777" w:rsidR="00430E35" w:rsidRPr="006801BA" w:rsidRDefault="00430E35" w:rsidP="006801BA">
            <w:pPr>
              <w:pStyle w:val="TableText"/>
            </w:pPr>
            <w:r w:rsidRPr="006801BA">
              <w:t xml:space="preserve">Closed cycle cooling tower </w:t>
            </w:r>
          </w:p>
        </w:tc>
        <w:tc>
          <w:tcPr>
            <w:tcW w:w="4510" w:type="dxa"/>
          </w:tcPr>
          <w:p w14:paraId="34D3ED4A" w14:textId="77777777" w:rsidR="00430E35" w:rsidRPr="006801BA" w:rsidRDefault="00430E35" w:rsidP="006801BA">
            <w:pPr>
              <w:pStyle w:val="TableText"/>
            </w:pPr>
          </w:p>
        </w:tc>
      </w:tr>
      <w:tr w:rsidR="007B64BD" w14:paraId="7EFA7283" w14:textId="77777777" w:rsidTr="00E57956">
        <w:tc>
          <w:tcPr>
            <w:tcW w:w="4509" w:type="dxa"/>
          </w:tcPr>
          <w:p w14:paraId="403579C8" w14:textId="77777777" w:rsidR="007B64BD" w:rsidRPr="006801BA" w:rsidRDefault="007B64BD" w:rsidP="006801BA">
            <w:pPr>
              <w:pStyle w:val="TableText"/>
            </w:pPr>
            <w:r w:rsidRPr="006801BA">
              <w:t>Condensate</w:t>
            </w:r>
          </w:p>
        </w:tc>
        <w:tc>
          <w:tcPr>
            <w:tcW w:w="4510" w:type="dxa"/>
          </w:tcPr>
          <w:p w14:paraId="5E8DBF8D" w14:textId="41D3BDDD" w:rsidR="007B64BD" w:rsidRPr="006801BA" w:rsidRDefault="0019256D" w:rsidP="006801BA">
            <w:pPr>
              <w:pStyle w:val="TableText"/>
            </w:pPr>
            <w:r>
              <w:t>The liquid produced by the condensation of steam.</w:t>
            </w:r>
          </w:p>
        </w:tc>
      </w:tr>
      <w:tr w:rsidR="00500589" w14:paraId="3621F924" w14:textId="77777777" w:rsidTr="00E57956">
        <w:tc>
          <w:tcPr>
            <w:tcW w:w="4509" w:type="dxa"/>
          </w:tcPr>
          <w:p w14:paraId="69081A2D" w14:textId="77777777" w:rsidR="00500589" w:rsidRPr="006801BA" w:rsidRDefault="00500589" w:rsidP="006801BA">
            <w:pPr>
              <w:pStyle w:val="TableText"/>
            </w:pPr>
            <w:r w:rsidRPr="006801BA">
              <w:t>Delta-wye transformer</w:t>
            </w:r>
          </w:p>
        </w:tc>
        <w:tc>
          <w:tcPr>
            <w:tcW w:w="4510" w:type="dxa"/>
          </w:tcPr>
          <w:p w14:paraId="76E123A9" w14:textId="77777777" w:rsidR="00500589" w:rsidRPr="006801BA" w:rsidRDefault="00500589" w:rsidP="006801BA">
            <w:pPr>
              <w:pStyle w:val="TableText"/>
            </w:pPr>
          </w:p>
        </w:tc>
      </w:tr>
      <w:tr w:rsidR="00430E35" w14:paraId="4151CD20" w14:textId="77777777" w:rsidTr="00E57956">
        <w:tc>
          <w:tcPr>
            <w:tcW w:w="4509" w:type="dxa"/>
          </w:tcPr>
          <w:p w14:paraId="505F9F89" w14:textId="77777777" w:rsidR="00430E35" w:rsidRPr="006801BA" w:rsidRDefault="00430E35" w:rsidP="006801BA">
            <w:pPr>
              <w:pStyle w:val="TableText"/>
            </w:pPr>
            <w:r w:rsidRPr="006801BA">
              <w:t>Dewatered solids (from waste water treatment)</w:t>
            </w:r>
          </w:p>
        </w:tc>
        <w:tc>
          <w:tcPr>
            <w:tcW w:w="4510" w:type="dxa"/>
          </w:tcPr>
          <w:p w14:paraId="7F783337" w14:textId="77777777" w:rsidR="00430E35" w:rsidRPr="006801BA" w:rsidRDefault="00430E35" w:rsidP="006801BA">
            <w:pPr>
              <w:pStyle w:val="TableText"/>
            </w:pPr>
          </w:p>
        </w:tc>
      </w:tr>
      <w:tr w:rsidR="00DF5078" w14:paraId="046F6CE8" w14:textId="77777777" w:rsidTr="00E57956">
        <w:tc>
          <w:tcPr>
            <w:tcW w:w="4509" w:type="dxa"/>
          </w:tcPr>
          <w:p w14:paraId="7A37201C" w14:textId="77777777" w:rsidR="00DF5078" w:rsidRPr="006801BA" w:rsidRDefault="00DF5078" w:rsidP="006801BA">
            <w:pPr>
              <w:pStyle w:val="TableText"/>
            </w:pPr>
            <w:r w:rsidRPr="006801BA">
              <w:t>Dry-type transformers</w:t>
            </w:r>
          </w:p>
        </w:tc>
        <w:tc>
          <w:tcPr>
            <w:tcW w:w="4510" w:type="dxa"/>
          </w:tcPr>
          <w:p w14:paraId="2FD7CA0F" w14:textId="77777777" w:rsidR="00DF5078" w:rsidRPr="006801BA" w:rsidRDefault="00DF5078" w:rsidP="006801BA">
            <w:pPr>
              <w:pStyle w:val="TableText"/>
            </w:pPr>
          </w:p>
        </w:tc>
      </w:tr>
      <w:tr w:rsidR="00DF5078" w14:paraId="216E4D1E" w14:textId="77777777" w:rsidTr="00E57956">
        <w:tc>
          <w:tcPr>
            <w:tcW w:w="4509" w:type="dxa"/>
          </w:tcPr>
          <w:p w14:paraId="41B1B063" w14:textId="77777777" w:rsidR="00DF5078" w:rsidRPr="006801BA" w:rsidRDefault="00DF5078" w:rsidP="006801BA">
            <w:pPr>
              <w:pStyle w:val="TableText"/>
            </w:pPr>
            <w:r w:rsidRPr="006801BA">
              <w:t xml:space="preserve">Feeder breakers </w:t>
            </w:r>
          </w:p>
        </w:tc>
        <w:tc>
          <w:tcPr>
            <w:tcW w:w="4510" w:type="dxa"/>
          </w:tcPr>
          <w:p w14:paraId="58C890F8" w14:textId="77777777" w:rsidR="00DF5078" w:rsidRPr="006801BA" w:rsidRDefault="00DF5078" w:rsidP="006801BA">
            <w:pPr>
              <w:pStyle w:val="TableText"/>
            </w:pPr>
          </w:p>
        </w:tc>
      </w:tr>
      <w:tr w:rsidR="008F7891" w14:paraId="64C414D0" w14:textId="77777777" w:rsidTr="00E57956">
        <w:tc>
          <w:tcPr>
            <w:tcW w:w="4509" w:type="dxa"/>
          </w:tcPr>
          <w:p w14:paraId="1F913544" w14:textId="77777777" w:rsidR="008F7891" w:rsidRPr="006801BA" w:rsidRDefault="008F7891" w:rsidP="006801BA">
            <w:pPr>
              <w:pStyle w:val="TableText"/>
            </w:pPr>
            <w:r w:rsidRPr="006801BA">
              <w:t>Filter cake</w:t>
            </w:r>
          </w:p>
        </w:tc>
        <w:tc>
          <w:tcPr>
            <w:tcW w:w="4510" w:type="dxa"/>
          </w:tcPr>
          <w:p w14:paraId="20B5427A" w14:textId="77777777" w:rsidR="008F7891" w:rsidRPr="006801BA" w:rsidRDefault="008F7891" w:rsidP="006801BA">
            <w:pPr>
              <w:pStyle w:val="TableText"/>
            </w:pPr>
          </w:p>
        </w:tc>
      </w:tr>
      <w:tr w:rsidR="00E57956" w14:paraId="62961C87" w14:textId="77777777" w:rsidTr="00E57956">
        <w:tc>
          <w:tcPr>
            <w:tcW w:w="4509" w:type="dxa"/>
          </w:tcPr>
          <w:p w14:paraId="515F6F3D" w14:textId="77777777" w:rsidR="00E57956" w:rsidRPr="006801BA" w:rsidRDefault="00E57956" w:rsidP="006801BA">
            <w:pPr>
              <w:pStyle w:val="TableText"/>
            </w:pPr>
            <w:r w:rsidRPr="006801BA">
              <w:t>Flue Gas</w:t>
            </w:r>
          </w:p>
        </w:tc>
        <w:tc>
          <w:tcPr>
            <w:tcW w:w="4510" w:type="dxa"/>
          </w:tcPr>
          <w:p w14:paraId="553B64C7" w14:textId="77777777" w:rsidR="00E57956" w:rsidRPr="006801BA" w:rsidRDefault="00E57956" w:rsidP="006801BA">
            <w:pPr>
              <w:pStyle w:val="TableText"/>
            </w:pPr>
          </w:p>
        </w:tc>
      </w:tr>
      <w:tr w:rsidR="00E57956" w14:paraId="0936891E" w14:textId="77777777" w:rsidTr="00E57956">
        <w:tc>
          <w:tcPr>
            <w:tcW w:w="4509" w:type="dxa"/>
          </w:tcPr>
          <w:p w14:paraId="33D15903" w14:textId="77777777" w:rsidR="00E57956" w:rsidRPr="006801BA" w:rsidRDefault="00E57956" w:rsidP="006801BA">
            <w:pPr>
              <w:pStyle w:val="TableText"/>
            </w:pPr>
            <w:r w:rsidRPr="006801BA">
              <w:t xml:space="preserve">Flue Gas Desulphurisation </w:t>
            </w:r>
          </w:p>
        </w:tc>
        <w:tc>
          <w:tcPr>
            <w:tcW w:w="4510" w:type="dxa"/>
          </w:tcPr>
          <w:p w14:paraId="01508622" w14:textId="77777777" w:rsidR="00E57956" w:rsidRPr="006801BA" w:rsidRDefault="00E57956" w:rsidP="006801BA">
            <w:pPr>
              <w:pStyle w:val="TableText"/>
            </w:pPr>
          </w:p>
        </w:tc>
      </w:tr>
      <w:tr w:rsidR="00E57956" w14:paraId="0FB06242" w14:textId="77777777" w:rsidTr="00E57956">
        <w:tc>
          <w:tcPr>
            <w:tcW w:w="4509" w:type="dxa"/>
          </w:tcPr>
          <w:p w14:paraId="0C36F14F" w14:textId="77777777" w:rsidR="00E57956" w:rsidRPr="006801BA" w:rsidRDefault="00E57956" w:rsidP="006801BA">
            <w:pPr>
              <w:pStyle w:val="TableText"/>
            </w:pPr>
            <w:r w:rsidRPr="006801BA">
              <w:t>Flue Gas Duct System</w:t>
            </w:r>
          </w:p>
        </w:tc>
        <w:tc>
          <w:tcPr>
            <w:tcW w:w="4510" w:type="dxa"/>
          </w:tcPr>
          <w:p w14:paraId="32D42586" w14:textId="77777777" w:rsidR="00E57956" w:rsidRPr="006801BA" w:rsidRDefault="00E57956" w:rsidP="006801BA">
            <w:pPr>
              <w:pStyle w:val="TableText"/>
            </w:pPr>
          </w:p>
        </w:tc>
      </w:tr>
      <w:tr w:rsidR="008F7891" w14:paraId="1E3F70A3" w14:textId="77777777" w:rsidTr="00E57956">
        <w:tc>
          <w:tcPr>
            <w:tcW w:w="4509" w:type="dxa"/>
          </w:tcPr>
          <w:p w14:paraId="7CB62E44" w14:textId="77777777" w:rsidR="008F7891" w:rsidRPr="006801BA" w:rsidRDefault="008F7891" w:rsidP="006801BA">
            <w:pPr>
              <w:pStyle w:val="TableText"/>
            </w:pPr>
            <w:r w:rsidRPr="006801BA">
              <w:t xml:space="preserve">Gypsum dewatering </w:t>
            </w:r>
            <w:proofErr w:type="spellStart"/>
            <w:r w:rsidRPr="006801BA">
              <w:t>hydrocyclone</w:t>
            </w:r>
            <w:proofErr w:type="spellEnd"/>
            <w:r w:rsidRPr="006801BA">
              <w:t xml:space="preserve"> station </w:t>
            </w:r>
          </w:p>
        </w:tc>
        <w:tc>
          <w:tcPr>
            <w:tcW w:w="4510" w:type="dxa"/>
          </w:tcPr>
          <w:p w14:paraId="7419D64E" w14:textId="77777777" w:rsidR="008F7891" w:rsidRPr="006801BA" w:rsidRDefault="008F7891" w:rsidP="006801BA">
            <w:pPr>
              <w:pStyle w:val="TableText"/>
            </w:pPr>
          </w:p>
        </w:tc>
      </w:tr>
      <w:tr w:rsidR="007B64BD" w14:paraId="5A2363DD" w14:textId="77777777" w:rsidTr="00E57956">
        <w:tc>
          <w:tcPr>
            <w:tcW w:w="4509" w:type="dxa"/>
          </w:tcPr>
          <w:p w14:paraId="02D0F243" w14:textId="77777777" w:rsidR="007B64BD" w:rsidRPr="006801BA" w:rsidRDefault="007B64BD" w:rsidP="006801BA">
            <w:pPr>
              <w:pStyle w:val="TableText"/>
            </w:pPr>
            <w:r w:rsidRPr="006801BA">
              <w:t xml:space="preserve">Heat rejection </w:t>
            </w:r>
          </w:p>
        </w:tc>
        <w:tc>
          <w:tcPr>
            <w:tcW w:w="4510" w:type="dxa"/>
          </w:tcPr>
          <w:p w14:paraId="24EAAE09" w14:textId="77777777" w:rsidR="007B64BD" w:rsidRPr="006801BA" w:rsidRDefault="007B64BD" w:rsidP="006801BA">
            <w:pPr>
              <w:pStyle w:val="TableText"/>
            </w:pPr>
          </w:p>
        </w:tc>
      </w:tr>
      <w:tr w:rsidR="008F7891" w14:paraId="0CA33764" w14:textId="77777777" w:rsidTr="00E57956">
        <w:tc>
          <w:tcPr>
            <w:tcW w:w="4509" w:type="dxa"/>
          </w:tcPr>
          <w:p w14:paraId="1ABB08E7" w14:textId="77777777" w:rsidR="008F7891" w:rsidRPr="006801BA" w:rsidRDefault="008F7891" w:rsidP="006801BA">
            <w:pPr>
              <w:pStyle w:val="TableText"/>
            </w:pPr>
            <w:r w:rsidRPr="006801BA">
              <w:t xml:space="preserve">Horizontal vacuum belt filters </w:t>
            </w:r>
          </w:p>
        </w:tc>
        <w:tc>
          <w:tcPr>
            <w:tcW w:w="4510" w:type="dxa"/>
          </w:tcPr>
          <w:p w14:paraId="145143D0" w14:textId="77777777" w:rsidR="008F7891" w:rsidRPr="006801BA" w:rsidRDefault="008F7891" w:rsidP="006801BA">
            <w:pPr>
              <w:pStyle w:val="TableText"/>
            </w:pPr>
          </w:p>
        </w:tc>
      </w:tr>
      <w:tr w:rsidR="008F7891" w14:paraId="5530BD85" w14:textId="77777777" w:rsidTr="00E57956">
        <w:tc>
          <w:tcPr>
            <w:tcW w:w="4509" w:type="dxa"/>
          </w:tcPr>
          <w:p w14:paraId="6C90ACF9" w14:textId="77777777" w:rsidR="008F7891" w:rsidRPr="006801BA" w:rsidRDefault="008F7891" w:rsidP="006801BA">
            <w:pPr>
              <w:pStyle w:val="TableText"/>
            </w:pPr>
          </w:p>
        </w:tc>
        <w:tc>
          <w:tcPr>
            <w:tcW w:w="4510" w:type="dxa"/>
          </w:tcPr>
          <w:p w14:paraId="0548CEC3" w14:textId="77777777" w:rsidR="008F7891" w:rsidRPr="006801BA" w:rsidRDefault="008F7891" w:rsidP="006801BA">
            <w:pPr>
              <w:pStyle w:val="TableText"/>
            </w:pPr>
          </w:p>
        </w:tc>
      </w:tr>
      <w:tr w:rsidR="008917FB" w14:paraId="399F4235" w14:textId="77777777" w:rsidTr="00E57956">
        <w:tc>
          <w:tcPr>
            <w:tcW w:w="4509" w:type="dxa"/>
          </w:tcPr>
          <w:p w14:paraId="49E37760" w14:textId="77777777" w:rsidR="008917FB" w:rsidRPr="006801BA" w:rsidRDefault="008917FB" w:rsidP="006801BA">
            <w:pPr>
              <w:pStyle w:val="TableText"/>
            </w:pPr>
            <w:proofErr w:type="spellStart"/>
            <w:r w:rsidRPr="006801BA">
              <w:t>Hydrocyclone</w:t>
            </w:r>
            <w:proofErr w:type="spellEnd"/>
            <w:r w:rsidRPr="006801BA">
              <w:t xml:space="preserve"> station </w:t>
            </w:r>
          </w:p>
        </w:tc>
        <w:tc>
          <w:tcPr>
            <w:tcW w:w="4510" w:type="dxa"/>
          </w:tcPr>
          <w:p w14:paraId="36677278" w14:textId="77777777" w:rsidR="008917FB" w:rsidRPr="006801BA" w:rsidRDefault="008917FB" w:rsidP="006801BA">
            <w:pPr>
              <w:pStyle w:val="TableText"/>
            </w:pPr>
          </w:p>
        </w:tc>
      </w:tr>
      <w:tr w:rsidR="00E57956" w14:paraId="565CC845" w14:textId="77777777" w:rsidTr="00E57956">
        <w:tc>
          <w:tcPr>
            <w:tcW w:w="4509" w:type="dxa"/>
          </w:tcPr>
          <w:p w14:paraId="2DBBB236" w14:textId="77777777" w:rsidR="00E57956" w:rsidRPr="006801BA" w:rsidRDefault="00E57956" w:rsidP="006801BA">
            <w:pPr>
              <w:pStyle w:val="TableText"/>
            </w:pPr>
            <w:r w:rsidRPr="006801BA">
              <w:t>I</w:t>
            </w:r>
            <w:r w:rsidR="00AD13C7" w:rsidRPr="006801BA">
              <w:t xml:space="preserve">nduced </w:t>
            </w:r>
            <w:r w:rsidRPr="006801BA">
              <w:t>D</w:t>
            </w:r>
            <w:r w:rsidR="00AD13C7" w:rsidRPr="006801BA">
              <w:t>raft Fans</w:t>
            </w:r>
          </w:p>
        </w:tc>
        <w:tc>
          <w:tcPr>
            <w:tcW w:w="4510" w:type="dxa"/>
          </w:tcPr>
          <w:p w14:paraId="14B09BFC" w14:textId="77777777" w:rsidR="00E57956" w:rsidRPr="006801BA" w:rsidRDefault="00E57956" w:rsidP="006801BA">
            <w:pPr>
              <w:pStyle w:val="TableText"/>
            </w:pPr>
          </w:p>
        </w:tc>
      </w:tr>
      <w:tr w:rsidR="00DF5078" w14:paraId="62952FCC" w14:textId="77777777" w:rsidTr="00E57956">
        <w:tc>
          <w:tcPr>
            <w:tcW w:w="4509" w:type="dxa"/>
          </w:tcPr>
          <w:p w14:paraId="407BE1F9" w14:textId="77777777" w:rsidR="00DF5078" w:rsidRPr="006801BA" w:rsidRDefault="00DF5078" w:rsidP="006801BA">
            <w:pPr>
              <w:pStyle w:val="TableText"/>
            </w:pPr>
            <w:r w:rsidRPr="006801BA">
              <w:t xml:space="preserve">Low voltage </w:t>
            </w:r>
          </w:p>
        </w:tc>
        <w:tc>
          <w:tcPr>
            <w:tcW w:w="4510" w:type="dxa"/>
          </w:tcPr>
          <w:p w14:paraId="6B98DE4D" w14:textId="77777777" w:rsidR="00DF5078" w:rsidRPr="006801BA" w:rsidRDefault="00DF5078" w:rsidP="006801BA">
            <w:pPr>
              <w:pStyle w:val="TableText"/>
            </w:pPr>
          </w:p>
        </w:tc>
      </w:tr>
      <w:tr w:rsidR="00E57956" w14:paraId="6DE0973E" w14:textId="77777777" w:rsidTr="00E57956">
        <w:tc>
          <w:tcPr>
            <w:tcW w:w="4509" w:type="dxa"/>
          </w:tcPr>
          <w:p w14:paraId="1057A0D2" w14:textId="50605130" w:rsidR="00E57956" w:rsidRPr="006801BA" w:rsidRDefault="0019256D" w:rsidP="006801BA">
            <w:pPr>
              <w:pStyle w:val="TableText"/>
            </w:pPr>
            <w:r>
              <w:t>M</w:t>
            </w:r>
            <w:r w:rsidR="00881B01" w:rsidRPr="006801BA">
              <w:t xml:space="preserve">CWAP </w:t>
            </w:r>
          </w:p>
        </w:tc>
        <w:tc>
          <w:tcPr>
            <w:tcW w:w="4510" w:type="dxa"/>
          </w:tcPr>
          <w:p w14:paraId="0CC1477F" w14:textId="5BA8C76F" w:rsidR="00E57956" w:rsidRPr="006801BA" w:rsidRDefault="0019256D" w:rsidP="006801BA">
            <w:pPr>
              <w:pStyle w:val="TableText"/>
            </w:pPr>
            <w:proofErr w:type="spellStart"/>
            <w:r>
              <w:t>Mokolo</w:t>
            </w:r>
            <w:proofErr w:type="spellEnd"/>
            <w:r>
              <w:t xml:space="preserve"> and Crocodile River (West) Water Augmentation Project – the </w:t>
            </w:r>
            <w:proofErr w:type="spellStart"/>
            <w:r>
              <w:t>Medupi</w:t>
            </w:r>
            <w:proofErr w:type="spellEnd"/>
            <w:r>
              <w:t xml:space="preserve"> Power Station will be supplied with water from this scheme. </w:t>
            </w:r>
            <w:proofErr w:type="spellStart"/>
            <w:r>
              <w:t>Medupi</w:t>
            </w:r>
            <w:proofErr w:type="spellEnd"/>
            <w:r>
              <w:t xml:space="preserve"> already has been allocated a water supply in phase 1 of MCWAP. </w:t>
            </w:r>
          </w:p>
        </w:tc>
      </w:tr>
      <w:tr w:rsidR="00E57956" w14:paraId="104F11AF" w14:textId="77777777" w:rsidTr="00E57956">
        <w:tc>
          <w:tcPr>
            <w:tcW w:w="4509" w:type="dxa"/>
          </w:tcPr>
          <w:p w14:paraId="5C1729FF" w14:textId="77777777" w:rsidR="00E57956" w:rsidRPr="006801BA" w:rsidRDefault="00881B01" w:rsidP="006801BA">
            <w:pPr>
              <w:pStyle w:val="TableText"/>
            </w:pPr>
            <w:r w:rsidRPr="006801BA">
              <w:t>Makeup water</w:t>
            </w:r>
          </w:p>
        </w:tc>
        <w:tc>
          <w:tcPr>
            <w:tcW w:w="4510" w:type="dxa"/>
          </w:tcPr>
          <w:p w14:paraId="7FB2FADE" w14:textId="77777777" w:rsidR="00E57956" w:rsidRPr="006801BA" w:rsidRDefault="00E57956" w:rsidP="006801BA">
            <w:pPr>
              <w:pStyle w:val="TableText"/>
            </w:pPr>
          </w:p>
        </w:tc>
      </w:tr>
      <w:tr w:rsidR="002B38DB" w14:paraId="783C33A5" w14:textId="77777777" w:rsidTr="00E57956">
        <w:tc>
          <w:tcPr>
            <w:tcW w:w="4509" w:type="dxa"/>
          </w:tcPr>
          <w:p w14:paraId="446623F1" w14:textId="77777777" w:rsidR="002B38DB" w:rsidRPr="006801BA" w:rsidRDefault="002B38DB" w:rsidP="006801BA">
            <w:pPr>
              <w:pStyle w:val="TableText"/>
            </w:pPr>
            <w:r>
              <w:t>M</w:t>
            </w:r>
            <w:r w:rsidRPr="00FE38F3">
              <w:t>obile packed beds</w:t>
            </w:r>
          </w:p>
        </w:tc>
        <w:tc>
          <w:tcPr>
            <w:tcW w:w="4510" w:type="dxa"/>
          </w:tcPr>
          <w:p w14:paraId="1D7DA553" w14:textId="77777777" w:rsidR="002B38DB" w:rsidRPr="006801BA" w:rsidRDefault="002B38DB" w:rsidP="006801BA">
            <w:pPr>
              <w:pStyle w:val="TableText"/>
            </w:pPr>
          </w:p>
        </w:tc>
      </w:tr>
      <w:tr w:rsidR="008917FB" w14:paraId="26347B33" w14:textId="77777777" w:rsidTr="00E57956">
        <w:tc>
          <w:tcPr>
            <w:tcW w:w="4509" w:type="dxa"/>
          </w:tcPr>
          <w:p w14:paraId="2A6A380E" w14:textId="77777777" w:rsidR="008917FB" w:rsidRPr="006801BA" w:rsidRDefault="002B38DB" w:rsidP="006801BA">
            <w:pPr>
              <w:pStyle w:val="TableText"/>
            </w:pPr>
            <w:r>
              <w:t>Plate towers</w:t>
            </w:r>
          </w:p>
        </w:tc>
        <w:tc>
          <w:tcPr>
            <w:tcW w:w="4510" w:type="dxa"/>
          </w:tcPr>
          <w:p w14:paraId="47F53D10" w14:textId="77777777" w:rsidR="008917FB" w:rsidRPr="006801BA" w:rsidRDefault="008917FB" w:rsidP="006801BA">
            <w:pPr>
              <w:pStyle w:val="TableText"/>
            </w:pPr>
          </w:p>
        </w:tc>
      </w:tr>
      <w:tr w:rsidR="008917FB" w14:paraId="44057DFE" w14:textId="77777777" w:rsidTr="00E57956">
        <w:tc>
          <w:tcPr>
            <w:tcW w:w="4509" w:type="dxa"/>
          </w:tcPr>
          <w:p w14:paraId="4667105E" w14:textId="77777777" w:rsidR="008917FB" w:rsidRPr="006801BA" w:rsidRDefault="008917FB" w:rsidP="006801BA">
            <w:pPr>
              <w:pStyle w:val="TableText"/>
            </w:pPr>
            <w:r w:rsidRPr="006801BA">
              <w:t xml:space="preserve">Reagent preparation </w:t>
            </w:r>
          </w:p>
        </w:tc>
        <w:tc>
          <w:tcPr>
            <w:tcW w:w="4510" w:type="dxa"/>
          </w:tcPr>
          <w:p w14:paraId="7AEBD2DE" w14:textId="77777777" w:rsidR="008917FB" w:rsidRPr="006801BA" w:rsidRDefault="008917FB" w:rsidP="006801BA">
            <w:pPr>
              <w:pStyle w:val="TableText"/>
            </w:pPr>
          </w:p>
        </w:tc>
      </w:tr>
      <w:tr w:rsidR="00E57956" w14:paraId="6E0BAC04" w14:textId="77777777" w:rsidTr="00E57956">
        <w:tc>
          <w:tcPr>
            <w:tcW w:w="4509" w:type="dxa"/>
          </w:tcPr>
          <w:p w14:paraId="21BF501E" w14:textId="77777777" w:rsidR="00E57956" w:rsidRPr="006801BA" w:rsidRDefault="008F7891" w:rsidP="006801BA">
            <w:pPr>
              <w:pStyle w:val="TableText"/>
            </w:pPr>
            <w:r w:rsidRPr="006801BA">
              <w:t>Slurry</w:t>
            </w:r>
          </w:p>
        </w:tc>
        <w:tc>
          <w:tcPr>
            <w:tcW w:w="4510" w:type="dxa"/>
          </w:tcPr>
          <w:p w14:paraId="43715661" w14:textId="77777777" w:rsidR="00E57956" w:rsidRPr="006801BA" w:rsidRDefault="00E57956" w:rsidP="006801BA">
            <w:pPr>
              <w:pStyle w:val="TableText"/>
            </w:pPr>
          </w:p>
        </w:tc>
      </w:tr>
      <w:tr w:rsidR="00DF5078" w14:paraId="2740BE99" w14:textId="77777777" w:rsidTr="00E57956">
        <w:tc>
          <w:tcPr>
            <w:tcW w:w="4509" w:type="dxa"/>
          </w:tcPr>
          <w:p w14:paraId="50D2FB0E" w14:textId="77777777" w:rsidR="00DF5078" w:rsidRPr="006801BA" w:rsidRDefault="00DF5078" w:rsidP="006801BA">
            <w:pPr>
              <w:pStyle w:val="TableText"/>
            </w:pPr>
            <w:r w:rsidRPr="006801BA">
              <w:t>Switchgear</w:t>
            </w:r>
          </w:p>
        </w:tc>
        <w:tc>
          <w:tcPr>
            <w:tcW w:w="4510" w:type="dxa"/>
          </w:tcPr>
          <w:p w14:paraId="48F62D9D" w14:textId="77777777" w:rsidR="00DF5078" w:rsidRPr="006801BA" w:rsidRDefault="00DF5078" w:rsidP="006801BA">
            <w:pPr>
              <w:pStyle w:val="TableText"/>
            </w:pPr>
          </w:p>
        </w:tc>
      </w:tr>
      <w:tr w:rsidR="00DF5078" w14:paraId="2F0F99C0" w14:textId="77777777" w:rsidTr="00E57956">
        <w:tc>
          <w:tcPr>
            <w:tcW w:w="4509" w:type="dxa"/>
          </w:tcPr>
          <w:p w14:paraId="79DCAFE5" w14:textId="77777777" w:rsidR="00DF5078" w:rsidRPr="006801BA" w:rsidRDefault="00DF5078" w:rsidP="006801BA">
            <w:pPr>
              <w:pStyle w:val="TableText"/>
            </w:pPr>
            <w:r w:rsidRPr="006801BA">
              <w:t>Switchgear buses</w:t>
            </w:r>
          </w:p>
        </w:tc>
        <w:tc>
          <w:tcPr>
            <w:tcW w:w="4510" w:type="dxa"/>
          </w:tcPr>
          <w:p w14:paraId="2254ECDD" w14:textId="77777777" w:rsidR="00DF5078" w:rsidRPr="006801BA" w:rsidRDefault="00DF5078" w:rsidP="006801BA">
            <w:pPr>
              <w:pStyle w:val="TableText"/>
            </w:pPr>
          </w:p>
        </w:tc>
      </w:tr>
      <w:tr w:rsidR="00DF5078" w14:paraId="5ED048DF" w14:textId="77777777" w:rsidTr="00E57956">
        <w:tc>
          <w:tcPr>
            <w:tcW w:w="4509" w:type="dxa"/>
          </w:tcPr>
          <w:p w14:paraId="54771AEF" w14:textId="77777777" w:rsidR="00DF5078" w:rsidRPr="006801BA" w:rsidRDefault="00DF5078" w:rsidP="006801BA">
            <w:pPr>
              <w:pStyle w:val="TableText"/>
            </w:pPr>
            <w:r w:rsidRPr="006801BA">
              <w:t xml:space="preserve">Three-phase power </w:t>
            </w:r>
          </w:p>
        </w:tc>
        <w:tc>
          <w:tcPr>
            <w:tcW w:w="4510" w:type="dxa"/>
          </w:tcPr>
          <w:p w14:paraId="785137A2" w14:textId="77777777" w:rsidR="00DF5078" w:rsidRPr="006801BA" w:rsidRDefault="00DF5078" w:rsidP="006801BA">
            <w:pPr>
              <w:pStyle w:val="TableText"/>
            </w:pPr>
          </w:p>
        </w:tc>
      </w:tr>
      <w:tr w:rsidR="00DF5078" w14:paraId="0610CC43" w14:textId="77777777" w:rsidTr="00E57956">
        <w:tc>
          <w:tcPr>
            <w:tcW w:w="4509" w:type="dxa"/>
          </w:tcPr>
          <w:p w14:paraId="77887923" w14:textId="77777777" w:rsidR="00DF5078" w:rsidRPr="006801BA" w:rsidRDefault="00DF5078" w:rsidP="006801BA">
            <w:pPr>
              <w:pStyle w:val="TableText"/>
            </w:pPr>
            <w:r w:rsidRPr="006801BA">
              <w:t>Tiebreakers</w:t>
            </w:r>
          </w:p>
        </w:tc>
        <w:tc>
          <w:tcPr>
            <w:tcW w:w="4510" w:type="dxa"/>
          </w:tcPr>
          <w:p w14:paraId="499C23A8" w14:textId="77777777" w:rsidR="00DF5078" w:rsidRPr="006801BA" w:rsidRDefault="00DF5078" w:rsidP="006801BA">
            <w:pPr>
              <w:pStyle w:val="TableText"/>
            </w:pPr>
          </w:p>
        </w:tc>
      </w:tr>
      <w:tr w:rsidR="00DF5078" w14:paraId="74E04FE2" w14:textId="77777777" w:rsidTr="00E57956">
        <w:tc>
          <w:tcPr>
            <w:tcW w:w="4509" w:type="dxa"/>
          </w:tcPr>
          <w:p w14:paraId="4D78CCDA" w14:textId="77777777" w:rsidR="00DF5078" w:rsidRPr="006801BA" w:rsidRDefault="00DF5078" w:rsidP="006801BA">
            <w:pPr>
              <w:pStyle w:val="TableText"/>
            </w:pPr>
            <w:r w:rsidRPr="006801BA">
              <w:t xml:space="preserve">Transformers </w:t>
            </w:r>
          </w:p>
        </w:tc>
        <w:tc>
          <w:tcPr>
            <w:tcW w:w="4510" w:type="dxa"/>
          </w:tcPr>
          <w:p w14:paraId="2E57AEF9" w14:textId="77777777" w:rsidR="00DF5078" w:rsidRPr="006801BA" w:rsidRDefault="00DF5078" w:rsidP="006801BA">
            <w:pPr>
              <w:pStyle w:val="TableText"/>
            </w:pPr>
          </w:p>
        </w:tc>
      </w:tr>
      <w:tr w:rsidR="002B38DB" w14:paraId="3756A536" w14:textId="77777777" w:rsidTr="00E57956">
        <w:tc>
          <w:tcPr>
            <w:tcW w:w="4509" w:type="dxa"/>
          </w:tcPr>
          <w:p w14:paraId="646FACD3" w14:textId="77777777" w:rsidR="002B38DB" w:rsidRPr="006801BA" w:rsidRDefault="002B38DB" w:rsidP="002B38DB">
            <w:pPr>
              <w:pStyle w:val="TableText"/>
            </w:pPr>
            <w:proofErr w:type="spellStart"/>
            <w:r>
              <w:t>Venturis</w:t>
            </w:r>
            <w:proofErr w:type="spellEnd"/>
          </w:p>
        </w:tc>
        <w:tc>
          <w:tcPr>
            <w:tcW w:w="4510" w:type="dxa"/>
          </w:tcPr>
          <w:p w14:paraId="2B45FF0F" w14:textId="77777777" w:rsidR="002B38DB" w:rsidRPr="006801BA" w:rsidRDefault="002B38DB" w:rsidP="006801BA">
            <w:pPr>
              <w:pStyle w:val="TableText"/>
            </w:pPr>
          </w:p>
        </w:tc>
      </w:tr>
      <w:tr w:rsidR="007B64BD" w14:paraId="45C69C46" w14:textId="77777777" w:rsidTr="00E57956">
        <w:tc>
          <w:tcPr>
            <w:tcW w:w="4509" w:type="dxa"/>
          </w:tcPr>
          <w:p w14:paraId="584C693C" w14:textId="77777777" w:rsidR="007B64BD" w:rsidRPr="006801BA" w:rsidRDefault="007B64BD" w:rsidP="006801BA">
            <w:pPr>
              <w:pStyle w:val="TableText"/>
            </w:pPr>
            <w:r w:rsidRPr="006801BA">
              <w:t>Wastewater treatment area auxiliary steam header</w:t>
            </w:r>
          </w:p>
        </w:tc>
        <w:tc>
          <w:tcPr>
            <w:tcW w:w="4510" w:type="dxa"/>
          </w:tcPr>
          <w:p w14:paraId="066E051B" w14:textId="77777777" w:rsidR="007B64BD" w:rsidRPr="006801BA" w:rsidRDefault="007B64BD" w:rsidP="006801BA">
            <w:pPr>
              <w:pStyle w:val="TableText"/>
            </w:pPr>
          </w:p>
        </w:tc>
      </w:tr>
      <w:tr w:rsidR="008917FB" w14:paraId="3BA4358B" w14:textId="77777777" w:rsidTr="00E57956">
        <w:tc>
          <w:tcPr>
            <w:tcW w:w="4509" w:type="dxa"/>
          </w:tcPr>
          <w:p w14:paraId="6F65FD7F" w14:textId="77777777" w:rsidR="008917FB" w:rsidRPr="006801BA" w:rsidRDefault="008917FB" w:rsidP="006801BA">
            <w:pPr>
              <w:pStyle w:val="TableText"/>
            </w:pPr>
            <w:r w:rsidRPr="006801BA">
              <w:t>Weigh belt feeders</w:t>
            </w:r>
          </w:p>
        </w:tc>
        <w:tc>
          <w:tcPr>
            <w:tcW w:w="4510" w:type="dxa"/>
          </w:tcPr>
          <w:p w14:paraId="36BAE9B2" w14:textId="77777777" w:rsidR="008917FB" w:rsidRPr="006801BA" w:rsidRDefault="008917FB" w:rsidP="006801BA">
            <w:pPr>
              <w:pStyle w:val="TableText"/>
            </w:pPr>
          </w:p>
        </w:tc>
      </w:tr>
      <w:tr w:rsidR="00E57956" w14:paraId="63A3D84A" w14:textId="77777777" w:rsidTr="00E57956">
        <w:tc>
          <w:tcPr>
            <w:tcW w:w="4509" w:type="dxa"/>
          </w:tcPr>
          <w:p w14:paraId="25A6F435" w14:textId="77777777" w:rsidR="00E57956" w:rsidRPr="006801BA" w:rsidRDefault="008917FB" w:rsidP="006801BA">
            <w:pPr>
              <w:pStyle w:val="TableText"/>
            </w:pPr>
            <w:r w:rsidRPr="006801BA">
              <w:lastRenderedPageBreak/>
              <w:t>Wet ball mill</w:t>
            </w:r>
          </w:p>
        </w:tc>
        <w:tc>
          <w:tcPr>
            <w:tcW w:w="4510" w:type="dxa"/>
          </w:tcPr>
          <w:p w14:paraId="10F35F83" w14:textId="77777777" w:rsidR="00E57956" w:rsidRPr="006801BA" w:rsidRDefault="00E57956" w:rsidP="006801BA">
            <w:pPr>
              <w:pStyle w:val="TableText"/>
            </w:pPr>
          </w:p>
        </w:tc>
      </w:tr>
      <w:tr w:rsidR="00E57956" w14:paraId="3515AC8B" w14:textId="77777777" w:rsidTr="00E57956">
        <w:tc>
          <w:tcPr>
            <w:tcW w:w="4509" w:type="dxa"/>
          </w:tcPr>
          <w:p w14:paraId="1FAD7576" w14:textId="77777777" w:rsidR="00E57956" w:rsidRPr="006801BA" w:rsidRDefault="00145049" w:rsidP="006801BA">
            <w:pPr>
              <w:pStyle w:val="TableText"/>
            </w:pPr>
            <w:r w:rsidRPr="006801BA">
              <w:t xml:space="preserve">Wet scrubbing process </w:t>
            </w:r>
          </w:p>
        </w:tc>
        <w:tc>
          <w:tcPr>
            <w:tcW w:w="4510" w:type="dxa"/>
          </w:tcPr>
          <w:p w14:paraId="5C7FFCE4" w14:textId="77777777" w:rsidR="00E57956" w:rsidRPr="006801BA" w:rsidRDefault="00E57956" w:rsidP="006801BA">
            <w:pPr>
              <w:pStyle w:val="TableText"/>
            </w:pPr>
          </w:p>
        </w:tc>
      </w:tr>
      <w:tr w:rsidR="00E57956" w14:paraId="4474325F" w14:textId="77777777" w:rsidTr="00E57956">
        <w:tc>
          <w:tcPr>
            <w:tcW w:w="4509" w:type="dxa"/>
          </w:tcPr>
          <w:p w14:paraId="1B8911B0" w14:textId="77777777" w:rsidR="00E57956" w:rsidRPr="006801BA" w:rsidRDefault="008F7891" w:rsidP="006801BA">
            <w:pPr>
              <w:pStyle w:val="TableText"/>
            </w:pPr>
            <w:r w:rsidRPr="006801BA">
              <w:t>ZLD</w:t>
            </w:r>
          </w:p>
        </w:tc>
        <w:tc>
          <w:tcPr>
            <w:tcW w:w="4510" w:type="dxa"/>
          </w:tcPr>
          <w:p w14:paraId="74784176" w14:textId="77777777" w:rsidR="00E57956" w:rsidRPr="006801BA" w:rsidRDefault="006801BA" w:rsidP="006801BA">
            <w:pPr>
              <w:pStyle w:val="TableText"/>
            </w:pPr>
            <w:r w:rsidRPr="006801BA">
              <w:t xml:space="preserve">Waste water treatment plant that treats water for reuse within the system without requiring the discharge of any effluent or dirty water to the environment. </w:t>
            </w:r>
          </w:p>
        </w:tc>
      </w:tr>
    </w:tbl>
    <w:p w14:paraId="38BD2C92" w14:textId="77777777" w:rsidR="00E57956" w:rsidRDefault="00E57956" w:rsidP="0023590C">
      <w:pPr>
        <w:spacing w:after="0" w:line="240" w:lineRule="auto"/>
        <w:rPr>
          <w:rFonts w:ascii="Arial" w:hAnsi="Arial"/>
        </w:rPr>
      </w:pPr>
    </w:p>
    <w:p w14:paraId="4C63B082" w14:textId="77777777" w:rsidR="00CC6953" w:rsidRDefault="00CC6953">
      <w:pPr>
        <w:spacing w:after="0" w:line="240" w:lineRule="auto"/>
        <w:rPr>
          <w:rFonts w:ascii="Arial" w:hAnsi="Arial"/>
          <w:b/>
          <w:bCs/>
          <w:sz w:val="24"/>
        </w:rPr>
      </w:pPr>
      <w:r>
        <w:rPr>
          <w:rFonts w:ascii="Arial" w:hAnsi="Arial"/>
          <w:b/>
          <w:bCs/>
          <w:sz w:val="24"/>
        </w:rPr>
        <w:br w:type="page"/>
      </w:r>
    </w:p>
    <w:p w14:paraId="27775268" w14:textId="77777777" w:rsidR="00E57956" w:rsidRPr="008F7891" w:rsidRDefault="008F7891" w:rsidP="008F7891">
      <w:pPr>
        <w:spacing w:after="312" w:line="312" w:lineRule="exact"/>
        <w:jc w:val="center"/>
        <w:rPr>
          <w:rFonts w:ascii="Arial" w:hAnsi="Arial"/>
          <w:b/>
          <w:bCs/>
          <w:sz w:val="24"/>
        </w:rPr>
      </w:pPr>
      <w:r w:rsidRPr="008F7891">
        <w:rPr>
          <w:rFonts w:ascii="Arial" w:hAnsi="Arial"/>
          <w:b/>
          <w:bCs/>
          <w:sz w:val="24"/>
        </w:rPr>
        <w:lastRenderedPageBreak/>
        <w:t xml:space="preserve">Abbreviations </w:t>
      </w:r>
    </w:p>
    <w:p w14:paraId="27A117D4" w14:textId="77777777" w:rsidR="00E57956" w:rsidRDefault="00E57956" w:rsidP="0023590C">
      <w:pPr>
        <w:spacing w:after="0" w:line="240" w:lineRule="auto"/>
        <w:rPr>
          <w:rFonts w:ascii="Arial" w:hAnsi="Arial"/>
        </w:rPr>
      </w:pPr>
    </w:p>
    <w:tbl>
      <w:tblPr>
        <w:tblStyle w:val="TableGrid"/>
        <w:tblW w:w="0" w:type="auto"/>
        <w:tblLook w:val="04A0" w:firstRow="1" w:lastRow="0" w:firstColumn="1" w:lastColumn="0" w:noHBand="0" w:noVBand="1"/>
      </w:tblPr>
      <w:tblGrid>
        <w:gridCol w:w="2405"/>
        <w:gridCol w:w="6614"/>
      </w:tblGrid>
      <w:tr w:rsidR="008F7891" w14:paraId="33F34842" w14:textId="77777777" w:rsidTr="002B38DB">
        <w:tc>
          <w:tcPr>
            <w:tcW w:w="2405" w:type="dxa"/>
          </w:tcPr>
          <w:p w14:paraId="6A1BF4C2" w14:textId="77777777" w:rsidR="008F7891" w:rsidRDefault="008F7891" w:rsidP="00CC6953">
            <w:pPr>
              <w:pStyle w:val="TablesTitle"/>
            </w:pPr>
            <w:r>
              <w:t xml:space="preserve">Abbreviation </w:t>
            </w:r>
          </w:p>
        </w:tc>
        <w:tc>
          <w:tcPr>
            <w:tcW w:w="6614" w:type="dxa"/>
          </w:tcPr>
          <w:p w14:paraId="4D89A106" w14:textId="77777777" w:rsidR="008F7891" w:rsidRDefault="008F7891" w:rsidP="00CC6953">
            <w:pPr>
              <w:pStyle w:val="TablesTitle"/>
            </w:pPr>
            <w:commentRangeStart w:id="6"/>
            <w:r>
              <w:t xml:space="preserve">term </w:t>
            </w:r>
            <w:commentRangeEnd w:id="6"/>
            <w:r w:rsidR="007A043E">
              <w:rPr>
                <w:rStyle w:val="CommentReference"/>
                <w:rFonts w:ascii="Arial" w:eastAsia="Calibri" w:hAnsi="Arial" w:cs="Times New Roman"/>
                <w:b w:val="0"/>
                <w:caps w:val="0"/>
                <w:lang w:val="en-GB"/>
              </w:rPr>
              <w:commentReference w:id="6"/>
            </w:r>
          </w:p>
        </w:tc>
      </w:tr>
      <w:tr w:rsidR="008F7891" w14:paraId="576F531D" w14:textId="77777777" w:rsidTr="002B38DB">
        <w:tc>
          <w:tcPr>
            <w:tcW w:w="2405" w:type="dxa"/>
          </w:tcPr>
          <w:p w14:paraId="1727E718" w14:textId="77777777" w:rsidR="008F7891" w:rsidRPr="00145049" w:rsidRDefault="008F7891" w:rsidP="00CC6953">
            <w:pPr>
              <w:pStyle w:val="TableText"/>
            </w:pPr>
            <w:r>
              <w:t xml:space="preserve">ADF </w:t>
            </w:r>
          </w:p>
        </w:tc>
        <w:tc>
          <w:tcPr>
            <w:tcW w:w="6614" w:type="dxa"/>
          </w:tcPr>
          <w:p w14:paraId="70D93265" w14:textId="77777777" w:rsidR="008F7891" w:rsidRPr="00145049" w:rsidRDefault="008F7891" w:rsidP="00CC6953">
            <w:pPr>
              <w:pStyle w:val="TableText"/>
            </w:pPr>
            <w:r>
              <w:t xml:space="preserve">Ash Disposal facility </w:t>
            </w:r>
          </w:p>
        </w:tc>
      </w:tr>
      <w:tr w:rsidR="008F7891" w14:paraId="0A393057" w14:textId="77777777" w:rsidTr="002B38DB">
        <w:tc>
          <w:tcPr>
            <w:tcW w:w="2405" w:type="dxa"/>
          </w:tcPr>
          <w:p w14:paraId="4903F898" w14:textId="77777777" w:rsidR="008F7891" w:rsidRPr="00145049" w:rsidRDefault="008F7891" w:rsidP="00CC6953">
            <w:pPr>
              <w:pStyle w:val="TableText"/>
            </w:pPr>
            <w:r>
              <w:t>CaCl</w:t>
            </w:r>
            <w:r w:rsidRPr="008F7891">
              <w:rPr>
                <w:vertAlign w:val="subscript"/>
              </w:rPr>
              <w:t xml:space="preserve">2 </w:t>
            </w:r>
          </w:p>
        </w:tc>
        <w:tc>
          <w:tcPr>
            <w:tcW w:w="6614" w:type="dxa"/>
          </w:tcPr>
          <w:p w14:paraId="3864B324" w14:textId="77777777" w:rsidR="008F7891" w:rsidRPr="00145049" w:rsidRDefault="008F7891" w:rsidP="00CC6953">
            <w:pPr>
              <w:pStyle w:val="TableText"/>
            </w:pPr>
            <w:r>
              <w:t xml:space="preserve">Calcium chloride </w:t>
            </w:r>
          </w:p>
        </w:tc>
      </w:tr>
      <w:tr w:rsidR="008F7891" w14:paraId="36C1F6CB" w14:textId="77777777" w:rsidTr="002B38DB">
        <w:tc>
          <w:tcPr>
            <w:tcW w:w="2405" w:type="dxa"/>
          </w:tcPr>
          <w:p w14:paraId="4F003F4A" w14:textId="77777777" w:rsidR="008F7891" w:rsidRPr="00145049" w:rsidRDefault="008F7891" w:rsidP="00CC6953">
            <w:pPr>
              <w:pStyle w:val="TableText"/>
            </w:pPr>
            <w:r>
              <w:t>CaF</w:t>
            </w:r>
            <w:r w:rsidRPr="008F7891">
              <w:rPr>
                <w:vertAlign w:val="subscript"/>
              </w:rPr>
              <w:t>2</w:t>
            </w:r>
          </w:p>
        </w:tc>
        <w:tc>
          <w:tcPr>
            <w:tcW w:w="6614" w:type="dxa"/>
          </w:tcPr>
          <w:p w14:paraId="5788D0E0" w14:textId="77777777" w:rsidR="008F7891" w:rsidRPr="00145049" w:rsidRDefault="008F7891" w:rsidP="00CC6953">
            <w:pPr>
              <w:pStyle w:val="TableText"/>
            </w:pPr>
            <w:r>
              <w:t xml:space="preserve">Calcium fluoride </w:t>
            </w:r>
          </w:p>
        </w:tc>
      </w:tr>
      <w:tr w:rsidR="002B38DB" w14:paraId="53F89FB6" w14:textId="77777777" w:rsidTr="002B38DB">
        <w:tc>
          <w:tcPr>
            <w:tcW w:w="2405" w:type="dxa"/>
          </w:tcPr>
          <w:p w14:paraId="4A25A648" w14:textId="77777777" w:rsidR="002B38DB" w:rsidRDefault="002B38DB" w:rsidP="00CC6953">
            <w:pPr>
              <w:pStyle w:val="TableText"/>
            </w:pPr>
            <w:r>
              <w:t>DEIR</w:t>
            </w:r>
          </w:p>
        </w:tc>
        <w:tc>
          <w:tcPr>
            <w:tcW w:w="6614" w:type="dxa"/>
          </w:tcPr>
          <w:p w14:paraId="2168FE83" w14:textId="77777777" w:rsidR="002B38DB" w:rsidRDefault="002B38DB" w:rsidP="00CC6953">
            <w:pPr>
              <w:pStyle w:val="TableText"/>
            </w:pPr>
            <w:r>
              <w:t xml:space="preserve">Draft Environmental Impact Report </w:t>
            </w:r>
          </w:p>
        </w:tc>
      </w:tr>
      <w:tr w:rsidR="008F7891" w14:paraId="1AABF782" w14:textId="77777777" w:rsidTr="002B38DB">
        <w:tc>
          <w:tcPr>
            <w:tcW w:w="2405" w:type="dxa"/>
          </w:tcPr>
          <w:p w14:paraId="0413E4D5" w14:textId="77777777" w:rsidR="008F7891" w:rsidRPr="00145049" w:rsidRDefault="002B38DB" w:rsidP="00CC6953">
            <w:pPr>
              <w:pStyle w:val="TableText"/>
            </w:pPr>
            <w:r>
              <w:t>DSR</w:t>
            </w:r>
          </w:p>
        </w:tc>
        <w:tc>
          <w:tcPr>
            <w:tcW w:w="6614" w:type="dxa"/>
          </w:tcPr>
          <w:p w14:paraId="0A3E7F72" w14:textId="77777777" w:rsidR="008F7891" w:rsidRPr="00145049" w:rsidRDefault="002B38DB" w:rsidP="00CC6953">
            <w:pPr>
              <w:pStyle w:val="TableText"/>
            </w:pPr>
            <w:r>
              <w:t xml:space="preserve">Draft Scoping Report </w:t>
            </w:r>
          </w:p>
        </w:tc>
      </w:tr>
      <w:tr w:rsidR="002B38DB" w14:paraId="47F3867B" w14:textId="77777777" w:rsidTr="002B38DB">
        <w:tc>
          <w:tcPr>
            <w:tcW w:w="2405" w:type="dxa"/>
          </w:tcPr>
          <w:p w14:paraId="5242E774" w14:textId="77777777" w:rsidR="002B38DB" w:rsidRPr="00145049" w:rsidRDefault="002B38DB" w:rsidP="00CC6953">
            <w:pPr>
              <w:pStyle w:val="TableText"/>
            </w:pPr>
            <w:r>
              <w:t xml:space="preserve">EIA </w:t>
            </w:r>
          </w:p>
        </w:tc>
        <w:tc>
          <w:tcPr>
            <w:tcW w:w="6614" w:type="dxa"/>
          </w:tcPr>
          <w:p w14:paraId="6BB633F1" w14:textId="77777777" w:rsidR="002B38DB" w:rsidRPr="00145049" w:rsidRDefault="002B38DB" w:rsidP="00CC6953">
            <w:pPr>
              <w:pStyle w:val="TableText"/>
            </w:pPr>
            <w:r>
              <w:t xml:space="preserve">Environmental Impact Assessment </w:t>
            </w:r>
          </w:p>
        </w:tc>
      </w:tr>
      <w:tr w:rsidR="002B38DB" w14:paraId="27911358" w14:textId="77777777" w:rsidTr="002B38DB">
        <w:tc>
          <w:tcPr>
            <w:tcW w:w="2405" w:type="dxa"/>
          </w:tcPr>
          <w:p w14:paraId="647B061B" w14:textId="77777777" w:rsidR="002B38DB" w:rsidRPr="00145049" w:rsidRDefault="002B38DB" w:rsidP="00CC6953">
            <w:pPr>
              <w:pStyle w:val="TableText"/>
            </w:pPr>
            <w:proofErr w:type="spellStart"/>
            <w:r>
              <w:t>EMPr</w:t>
            </w:r>
            <w:proofErr w:type="spellEnd"/>
          </w:p>
        </w:tc>
        <w:tc>
          <w:tcPr>
            <w:tcW w:w="6614" w:type="dxa"/>
          </w:tcPr>
          <w:p w14:paraId="5EA62973" w14:textId="77777777" w:rsidR="002B38DB" w:rsidRPr="00145049" w:rsidRDefault="002B38DB" w:rsidP="00CC6953">
            <w:pPr>
              <w:pStyle w:val="TableText"/>
            </w:pPr>
            <w:r>
              <w:t>Environmental Management Programme Report</w:t>
            </w:r>
          </w:p>
        </w:tc>
      </w:tr>
      <w:tr w:rsidR="002E6394" w14:paraId="1866F39A" w14:textId="77777777" w:rsidTr="002B38DB">
        <w:tc>
          <w:tcPr>
            <w:tcW w:w="2405" w:type="dxa"/>
          </w:tcPr>
          <w:p w14:paraId="039FE666" w14:textId="77777777" w:rsidR="002E6394" w:rsidRDefault="002E6394" w:rsidP="00CC6953">
            <w:pPr>
              <w:pStyle w:val="TableText"/>
            </w:pPr>
            <w:r>
              <w:t>FGD</w:t>
            </w:r>
          </w:p>
        </w:tc>
        <w:tc>
          <w:tcPr>
            <w:tcW w:w="6614" w:type="dxa"/>
          </w:tcPr>
          <w:p w14:paraId="285678D9" w14:textId="77777777" w:rsidR="002E6394" w:rsidRDefault="002E6394" w:rsidP="00CC6953">
            <w:pPr>
              <w:pStyle w:val="TableText"/>
            </w:pPr>
            <w:r>
              <w:t xml:space="preserve">Flue Gas Desulphurisation </w:t>
            </w:r>
          </w:p>
        </w:tc>
      </w:tr>
      <w:tr w:rsidR="002B38DB" w14:paraId="197194A6" w14:textId="77777777" w:rsidTr="002B38DB">
        <w:tc>
          <w:tcPr>
            <w:tcW w:w="2405" w:type="dxa"/>
          </w:tcPr>
          <w:p w14:paraId="409C1B75" w14:textId="77777777" w:rsidR="002B38DB" w:rsidRPr="00145049" w:rsidRDefault="002B38DB" w:rsidP="00CC6953">
            <w:pPr>
              <w:pStyle w:val="TableText"/>
            </w:pPr>
            <w:r>
              <w:t>IAP</w:t>
            </w:r>
          </w:p>
        </w:tc>
        <w:tc>
          <w:tcPr>
            <w:tcW w:w="6614" w:type="dxa"/>
          </w:tcPr>
          <w:p w14:paraId="3FD64067" w14:textId="77777777" w:rsidR="002B38DB" w:rsidRPr="00145049" w:rsidRDefault="002B38DB" w:rsidP="00CC6953">
            <w:pPr>
              <w:pStyle w:val="TableText"/>
            </w:pPr>
            <w:r>
              <w:t xml:space="preserve">Interested and Affected Party </w:t>
            </w:r>
          </w:p>
        </w:tc>
      </w:tr>
      <w:tr w:rsidR="008F7891" w14:paraId="375618B6" w14:textId="77777777" w:rsidTr="002B38DB">
        <w:tc>
          <w:tcPr>
            <w:tcW w:w="2405" w:type="dxa"/>
          </w:tcPr>
          <w:p w14:paraId="356066FE" w14:textId="77777777" w:rsidR="008F7891" w:rsidRPr="00145049" w:rsidRDefault="00AD13C7" w:rsidP="00CC6953">
            <w:pPr>
              <w:pStyle w:val="TableText"/>
            </w:pPr>
            <w:r>
              <w:t>ID fans</w:t>
            </w:r>
          </w:p>
        </w:tc>
        <w:tc>
          <w:tcPr>
            <w:tcW w:w="6614" w:type="dxa"/>
          </w:tcPr>
          <w:p w14:paraId="4E5BEB13" w14:textId="77777777" w:rsidR="008F7891" w:rsidRPr="00145049" w:rsidRDefault="00AD13C7" w:rsidP="00CC6953">
            <w:pPr>
              <w:pStyle w:val="TableText"/>
            </w:pPr>
            <w:r>
              <w:t>Induced Draft Fans</w:t>
            </w:r>
          </w:p>
        </w:tc>
      </w:tr>
      <w:tr w:rsidR="008F7891" w14:paraId="630B2751" w14:textId="77777777" w:rsidTr="002B38DB">
        <w:tc>
          <w:tcPr>
            <w:tcW w:w="2405" w:type="dxa"/>
          </w:tcPr>
          <w:p w14:paraId="7CFECBAA" w14:textId="0FFF1A05" w:rsidR="008F7891" w:rsidRPr="00145049" w:rsidRDefault="0019256D" w:rsidP="00CC6953">
            <w:pPr>
              <w:pStyle w:val="TableText"/>
            </w:pPr>
            <w:r>
              <w:t>M</w:t>
            </w:r>
            <w:r w:rsidR="008F7891" w:rsidRPr="00145049">
              <w:t xml:space="preserve">CWAP </w:t>
            </w:r>
          </w:p>
        </w:tc>
        <w:tc>
          <w:tcPr>
            <w:tcW w:w="6614" w:type="dxa"/>
          </w:tcPr>
          <w:p w14:paraId="55D838E2" w14:textId="4895EBE3" w:rsidR="008F7891" w:rsidRPr="00145049" w:rsidRDefault="0019256D" w:rsidP="00CC6953">
            <w:pPr>
              <w:pStyle w:val="TableText"/>
            </w:pPr>
            <w:proofErr w:type="spellStart"/>
            <w:r>
              <w:t>Mokolo</w:t>
            </w:r>
            <w:proofErr w:type="spellEnd"/>
            <w:r>
              <w:t xml:space="preserve"> and Crocodile River (West) Water Augmentation Project</w:t>
            </w:r>
          </w:p>
        </w:tc>
      </w:tr>
      <w:tr w:rsidR="008F7891" w14:paraId="5E7D9292" w14:textId="77777777" w:rsidTr="002B38DB">
        <w:tc>
          <w:tcPr>
            <w:tcW w:w="2405" w:type="dxa"/>
          </w:tcPr>
          <w:p w14:paraId="3DF039E0" w14:textId="77777777" w:rsidR="008F7891" w:rsidRPr="00145049" w:rsidRDefault="008F7891" w:rsidP="00CC6953">
            <w:pPr>
              <w:pStyle w:val="TableText"/>
            </w:pPr>
            <w:r>
              <w:t>MgSO</w:t>
            </w:r>
            <w:r w:rsidRPr="008F7891">
              <w:rPr>
                <w:vertAlign w:val="subscript"/>
              </w:rPr>
              <w:t>4</w:t>
            </w:r>
          </w:p>
        </w:tc>
        <w:tc>
          <w:tcPr>
            <w:tcW w:w="6614" w:type="dxa"/>
          </w:tcPr>
          <w:p w14:paraId="43E90BFC" w14:textId="77777777" w:rsidR="008F7891" w:rsidRPr="00145049" w:rsidRDefault="008F7891" w:rsidP="00CC6953">
            <w:pPr>
              <w:pStyle w:val="TableText"/>
            </w:pPr>
            <w:r>
              <w:t xml:space="preserve">Magnesium sulphate </w:t>
            </w:r>
          </w:p>
        </w:tc>
      </w:tr>
      <w:tr w:rsidR="008F7891" w14:paraId="0B3ED393" w14:textId="77777777" w:rsidTr="002B38DB">
        <w:tc>
          <w:tcPr>
            <w:tcW w:w="2405" w:type="dxa"/>
          </w:tcPr>
          <w:p w14:paraId="705E9B42" w14:textId="77777777" w:rsidR="008F7891" w:rsidRPr="00145049" w:rsidRDefault="002B38DB" w:rsidP="00CC6953">
            <w:pPr>
              <w:pStyle w:val="TableText"/>
            </w:pPr>
            <w:r>
              <w:t>PP</w:t>
            </w:r>
          </w:p>
        </w:tc>
        <w:tc>
          <w:tcPr>
            <w:tcW w:w="6614" w:type="dxa"/>
          </w:tcPr>
          <w:p w14:paraId="787713C8" w14:textId="77777777" w:rsidR="008F7891" w:rsidRPr="00145049" w:rsidRDefault="002B38DB" w:rsidP="00CC6953">
            <w:pPr>
              <w:pStyle w:val="TableText"/>
            </w:pPr>
            <w:r>
              <w:t xml:space="preserve">Public Participation </w:t>
            </w:r>
          </w:p>
        </w:tc>
      </w:tr>
      <w:tr w:rsidR="008F7891" w14:paraId="51028389" w14:textId="77777777" w:rsidTr="002B38DB">
        <w:tc>
          <w:tcPr>
            <w:tcW w:w="2405" w:type="dxa"/>
          </w:tcPr>
          <w:p w14:paraId="044761E2" w14:textId="77777777" w:rsidR="008F7891" w:rsidRPr="00145049" w:rsidRDefault="002B38DB" w:rsidP="00CC6953">
            <w:pPr>
              <w:pStyle w:val="TableText"/>
            </w:pPr>
            <w:r>
              <w:t>PPP</w:t>
            </w:r>
          </w:p>
        </w:tc>
        <w:tc>
          <w:tcPr>
            <w:tcW w:w="6614" w:type="dxa"/>
          </w:tcPr>
          <w:p w14:paraId="4182C669" w14:textId="77777777" w:rsidR="008F7891" w:rsidRPr="00145049" w:rsidRDefault="002B38DB" w:rsidP="00CC6953">
            <w:pPr>
              <w:pStyle w:val="TableText"/>
            </w:pPr>
            <w:r>
              <w:t>Public Participation Process</w:t>
            </w:r>
          </w:p>
        </w:tc>
      </w:tr>
      <w:tr w:rsidR="008F7891" w14:paraId="5AC599B8" w14:textId="77777777" w:rsidTr="002B38DB">
        <w:tc>
          <w:tcPr>
            <w:tcW w:w="2405" w:type="dxa"/>
          </w:tcPr>
          <w:p w14:paraId="105F8B2A" w14:textId="77777777" w:rsidR="008F7891" w:rsidRPr="007A043E" w:rsidRDefault="008F7891" w:rsidP="00CC6953">
            <w:pPr>
              <w:pStyle w:val="TableText"/>
            </w:pPr>
            <w:r w:rsidRPr="007A043E">
              <w:t>ZLD</w:t>
            </w:r>
          </w:p>
        </w:tc>
        <w:tc>
          <w:tcPr>
            <w:tcW w:w="6614" w:type="dxa"/>
          </w:tcPr>
          <w:p w14:paraId="3C6A72DF" w14:textId="77777777" w:rsidR="008F7891" w:rsidRPr="007A043E" w:rsidRDefault="008F7891" w:rsidP="00CC6953">
            <w:pPr>
              <w:pStyle w:val="TableText"/>
            </w:pPr>
            <w:r w:rsidRPr="007A043E">
              <w:t xml:space="preserve">Zero Liquid </w:t>
            </w:r>
            <w:r w:rsidR="002B38DB" w:rsidRPr="007A043E">
              <w:t>Discharge</w:t>
            </w:r>
          </w:p>
        </w:tc>
      </w:tr>
    </w:tbl>
    <w:p w14:paraId="69A71756" w14:textId="77777777" w:rsidR="00E57956" w:rsidRDefault="00E57956" w:rsidP="0023590C">
      <w:pPr>
        <w:spacing w:after="0" w:line="240" w:lineRule="auto"/>
        <w:rPr>
          <w:rFonts w:ascii="Arial" w:hAnsi="Arial"/>
        </w:rPr>
      </w:pPr>
    </w:p>
    <w:p w14:paraId="4A3722DF" w14:textId="77777777" w:rsidR="00E57956" w:rsidRDefault="00E57956" w:rsidP="0023590C">
      <w:pPr>
        <w:spacing w:after="0" w:line="240" w:lineRule="auto"/>
        <w:rPr>
          <w:rFonts w:ascii="Arial" w:hAnsi="Arial"/>
        </w:rPr>
      </w:pPr>
    </w:p>
    <w:p w14:paraId="40419CAE" w14:textId="77777777" w:rsidR="0023590C" w:rsidRPr="0023590C" w:rsidRDefault="0023590C" w:rsidP="0023590C">
      <w:pPr>
        <w:spacing w:after="0" w:line="240" w:lineRule="auto"/>
        <w:rPr>
          <w:rFonts w:ascii="Arial" w:hAnsi="Arial"/>
        </w:rPr>
      </w:pPr>
      <w:r w:rsidRPr="0023590C">
        <w:rPr>
          <w:rFonts w:ascii="Arial" w:hAnsi="Arial"/>
        </w:rPr>
        <w:br w:type="page"/>
      </w:r>
    </w:p>
    <w:p w14:paraId="3024869E" w14:textId="77777777" w:rsidR="0023590C" w:rsidRPr="0023590C" w:rsidRDefault="0023590C" w:rsidP="0023590C">
      <w:pPr>
        <w:spacing w:after="312" w:line="312" w:lineRule="exact"/>
        <w:jc w:val="both"/>
        <w:rPr>
          <w:rFonts w:ascii="Arial" w:hAnsi="Arial"/>
        </w:rPr>
        <w:sectPr w:rsidR="0023590C" w:rsidRPr="0023590C" w:rsidSect="006C61BD">
          <w:headerReference w:type="even" r:id="rId12"/>
          <w:headerReference w:type="default" r:id="rId13"/>
          <w:footerReference w:type="default" r:id="rId14"/>
          <w:headerReference w:type="first" r:id="rId15"/>
          <w:footerReference w:type="first" r:id="rId16"/>
          <w:pgSz w:w="11909" w:h="16834" w:code="9"/>
          <w:pgMar w:top="1440" w:right="1440" w:bottom="1440" w:left="1440" w:header="720" w:footer="720" w:gutter="0"/>
          <w:pgNumType w:fmt="lowerRoman" w:start="1"/>
          <w:cols w:space="720"/>
          <w:docGrid w:linePitch="233"/>
        </w:sectPr>
      </w:pPr>
    </w:p>
    <w:p w14:paraId="044D3936" w14:textId="77777777" w:rsidR="0023590C" w:rsidRDefault="0023590C" w:rsidP="0023590C">
      <w:pPr>
        <w:pStyle w:val="Heading1"/>
        <w:rPr>
          <w:rFonts w:eastAsiaTheme="majorEastAsia"/>
        </w:rPr>
      </w:pPr>
      <w:bookmarkStart w:id="7" w:name="_Toc20900647"/>
      <w:bookmarkStart w:id="8" w:name="_Toc396836129"/>
      <w:r w:rsidRPr="0023590C">
        <w:rPr>
          <w:rFonts w:eastAsiaTheme="majorEastAsia"/>
        </w:rPr>
        <w:lastRenderedPageBreak/>
        <w:t>introduction</w:t>
      </w:r>
      <w:bookmarkEnd w:id="7"/>
      <w:bookmarkEnd w:id="8"/>
    </w:p>
    <w:p w14:paraId="21988FFB" w14:textId="77777777" w:rsidR="0023590C" w:rsidRDefault="0023590C" w:rsidP="0023590C">
      <w:pPr>
        <w:pStyle w:val="Heading2"/>
        <w:rPr>
          <w:rFonts w:eastAsiaTheme="majorEastAsia"/>
        </w:rPr>
      </w:pPr>
      <w:bookmarkStart w:id="9" w:name="_Toc396836130"/>
      <w:r>
        <w:rPr>
          <w:rFonts w:eastAsiaTheme="majorEastAsia"/>
        </w:rPr>
        <w:t>Project Background</w:t>
      </w:r>
      <w:bookmarkEnd w:id="9"/>
    </w:p>
    <w:p w14:paraId="74D84EF8" w14:textId="04C41CC7" w:rsidR="0023590C" w:rsidRDefault="006C61BD" w:rsidP="00FE38F3">
      <w:pPr>
        <w:jc w:val="both"/>
        <w:rPr>
          <w:lang w:val="en-GB"/>
        </w:rPr>
      </w:pPr>
      <w:proofErr w:type="spellStart"/>
      <w:r>
        <w:rPr>
          <w:lang w:val="en-GB"/>
        </w:rPr>
        <w:t>Medupi</w:t>
      </w:r>
      <w:proofErr w:type="spellEnd"/>
      <w:r>
        <w:rPr>
          <w:lang w:val="en-GB"/>
        </w:rPr>
        <w:t xml:space="preserve"> is a green field coal powered power station that forms part of the Eskom capital expansion programme.  The word </w:t>
      </w:r>
      <w:proofErr w:type="spellStart"/>
      <w:r>
        <w:rPr>
          <w:lang w:val="en-GB"/>
        </w:rPr>
        <w:t>Medupi</w:t>
      </w:r>
      <w:proofErr w:type="spellEnd"/>
      <w:r>
        <w:rPr>
          <w:lang w:val="en-GB"/>
        </w:rPr>
        <w:t xml:space="preserve"> means “rain that soaks parch lands, giving economic relief” in Sepedi.  </w:t>
      </w:r>
      <w:proofErr w:type="spellStart"/>
      <w:r>
        <w:rPr>
          <w:lang w:val="en-GB"/>
        </w:rPr>
        <w:t>Medupi</w:t>
      </w:r>
      <w:proofErr w:type="spellEnd"/>
      <w:r>
        <w:rPr>
          <w:lang w:val="en-GB"/>
        </w:rPr>
        <w:t xml:space="preserve"> Power Station is the fourth dry-cooled based-load power station in South Africa, following Kendal, </w:t>
      </w:r>
      <w:proofErr w:type="spellStart"/>
      <w:r>
        <w:rPr>
          <w:lang w:val="en-GB"/>
        </w:rPr>
        <w:t>Majuba</w:t>
      </w:r>
      <w:proofErr w:type="spellEnd"/>
      <w:r>
        <w:rPr>
          <w:lang w:val="en-GB"/>
        </w:rPr>
        <w:t xml:space="preserve"> and </w:t>
      </w:r>
      <w:proofErr w:type="spellStart"/>
      <w:r>
        <w:rPr>
          <w:lang w:val="en-GB"/>
        </w:rPr>
        <w:t>Matimba</w:t>
      </w:r>
      <w:proofErr w:type="spellEnd"/>
      <w:r>
        <w:rPr>
          <w:lang w:val="en-GB"/>
        </w:rPr>
        <w:t xml:space="preserve">.  </w:t>
      </w:r>
      <w:proofErr w:type="spellStart"/>
      <w:r>
        <w:rPr>
          <w:lang w:val="en-GB"/>
        </w:rPr>
        <w:t>Medupi</w:t>
      </w:r>
      <w:proofErr w:type="spellEnd"/>
      <w:r>
        <w:rPr>
          <w:lang w:val="en-GB"/>
        </w:rPr>
        <w:t xml:space="preserve"> Power Station is located about 15km west of the town of </w:t>
      </w:r>
      <w:proofErr w:type="spellStart"/>
      <w:r>
        <w:rPr>
          <w:lang w:val="en-GB"/>
        </w:rPr>
        <w:t>Lephalale</w:t>
      </w:r>
      <w:proofErr w:type="spellEnd"/>
      <w:r>
        <w:rPr>
          <w:lang w:val="en-GB"/>
        </w:rPr>
        <w:t xml:space="preserve"> in the Limpopo Province. </w:t>
      </w:r>
      <w:r w:rsidR="00FD379B">
        <w:rPr>
          <w:lang w:val="en-GB"/>
        </w:rPr>
        <w:t xml:space="preserve"> The Power Station is situated on 883 hectares that was historically operated as a game and livestock farm</w:t>
      </w:r>
      <w:r w:rsidR="002E6394">
        <w:rPr>
          <w:lang w:val="en-GB"/>
        </w:rPr>
        <w:t xml:space="preserve"> </w:t>
      </w:r>
      <w:r w:rsidR="002E6394" w:rsidRPr="000E2CAA">
        <w:rPr>
          <w:lang w:val="en-GB"/>
        </w:rPr>
        <w:t>(</w:t>
      </w:r>
      <w:proofErr w:type="spellStart"/>
      <w:r w:rsidR="000E2CAA">
        <w:rPr>
          <w:lang w:val="en-GB"/>
        </w:rPr>
        <w:t>Bohl</w:t>
      </w:r>
      <w:r w:rsidR="000E2CAA" w:rsidRPr="000E2CAA">
        <w:rPr>
          <w:lang w:val="en-GB"/>
        </w:rPr>
        <w:t>weki</w:t>
      </w:r>
      <w:proofErr w:type="spellEnd"/>
      <w:r w:rsidR="000E2CAA">
        <w:rPr>
          <w:lang w:val="en-GB"/>
        </w:rPr>
        <w:t>, 2005).</w:t>
      </w:r>
    </w:p>
    <w:p w14:paraId="295A888A" w14:textId="77777777" w:rsidR="006C61BD" w:rsidRDefault="006C61BD" w:rsidP="00FE38F3">
      <w:pPr>
        <w:jc w:val="both"/>
        <w:rPr>
          <w:lang w:val="en-GB"/>
        </w:rPr>
      </w:pPr>
      <w:proofErr w:type="spellStart"/>
      <w:r>
        <w:rPr>
          <w:lang w:val="en-GB"/>
        </w:rPr>
        <w:t>Medupi</w:t>
      </w:r>
      <w:proofErr w:type="spellEnd"/>
      <w:r>
        <w:rPr>
          <w:lang w:val="en-GB"/>
        </w:rPr>
        <w:t xml:space="preserve"> Power Station has 6 x 800 MW units and utilises a super critical boiler and turbines technology designed to operate at higher temperatures and pressures. This allows for maximum efficiency of the power station.  The dry-cooling technology is efficient for operation in areas of water shortage, such as </w:t>
      </w:r>
      <w:proofErr w:type="spellStart"/>
      <w:r>
        <w:rPr>
          <w:lang w:val="en-GB"/>
        </w:rPr>
        <w:t>Lephalale</w:t>
      </w:r>
      <w:proofErr w:type="spellEnd"/>
      <w:r w:rsidR="00DD303F">
        <w:rPr>
          <w:lang w:val="en-GB"/>
        </w:rPr>
        <w:t>, and utilises approximately 0.2 litres of water per unit of electricity produced</w:t>
      </w:r>
      <w:r>
        <w:rPr>
          <w:lang w:val="en-GB"/>
        </w:rPr>
        <w:t xml:space="preserve">. </w:t>
      </w:r>
    </w:p>
    <w:p w14:paraId="1134E722" w14:textId="77777777" w:rsidR="006C61BD" w:rsidRDefault="006C61BD" w:rsidP="00FE38F3">
      <w:pPr>
        <w:jc w:val="both"/>
        <w:rPr>
          <w:lang w:val="en-GB"/>
        </w:rPr>
      </w:pPr>
      <w:proofErr w:type="spellStart"/>
      <w:r>
        <w:rPr>
          <w:lang w:val="en-GB"/>
        </w:rPr>
        <w:t>Medupi</w:t>
      </w:r>
      <w:proofErr w:type="spellEnd"/>
      <w:r>
        <w:rPr>
          <w:lang w:val="en-GB"/>
        </w:rPr>
        <w:t xml:space="preserve"> is the largest construction project in the southern hemisphere and is the 4</w:t>
      </w:r>
      <w:r w:rsidRPr="006C61BD">
        <w:rPr>
          <w:vertAlign w:val="superscript"/>
          <w:lang w:val="en-GB"/>
        </w:rPr>
        <w:t>th</w:t>
      </w:r>
      <w:r>
        <w:rPr>
          <w:lang w:val="en-GB"/>
        </w:rPr>
        <w:t xml:space="preserve"> largest coal fired power station in the world.  </w:t>
      </w:r>
      <w:proofErr w:type="spellStart"/>
      <w:r>
        <w:rPr>
          <w:lang w:val="en-GB"/>
        </w:rPr>
        <w:t>Medupi</w:t>
      </w:r>
      <w:proofErr w:type="spellEnd"/>
      <w:r>
        <w:rPr>
          <w:lang w:val="en-GB"/>
        </w:rPr>
        <w:t xml:space="preserve"> Power Station has </w:t>
      </w:r>
      <w:proofErr w:type="gramStart"/>
      <w:r>
        <w:rPr>
          <w:lang w:val="en-GB"/>
        </w:rPr>
        <w:t>an</w:t>
      </w:r>
      <w:proofErr w:type="gramEnd"/>
      <w:r>
        <w:rPr>
          <w:lang w:val="en-GB"/>
        </w:rPr>
        <w:t xml:space="preserve"> design lifespan of 50 years. </w:t>
      </w:r>
    </w:p>
    <w:p w14:paraId="3593C464" w14:textId="7290B729" w:rsidR="006C61BD" w:rsidRDefault="006C61BD" w:rsidP="00FE38F3">
      <w:pPr>
        <w:jc w:val="both"/>
        <w:rPr>
          <w:lang w:val="en-GB"/>
        </w:rPr>
      </w:pPr>
      <w:r>
        <w:rPr>
          <w:lang w:val="en-GB"/>
        </w:rPr>
        <w:t xml:space="preserve">The 6 units at </w:t>
      </w:r>
      <w:proofErr w:type="spellStart"/>
      <w:r>
        <w:rPr>
          <w:lang w:val="en-GB"/>
        </w:rPr>
        <w:t>Medupi</w:t>
      </w:r>
      <w:proofErr w:type="spellEnd"/>
      <w:r>
        <w:rPr>
          <w:lang w:val="en-GB"/>
        </w:rPr>
        <w:t xml:space="preserve"> Power Station have been designed and constructed to accommodate the installation of wet limestone Flue Gas Desulphurisation technology.  Subsequent to the initial design </w:t>
      </w:r>
      <w:r w:rsidR="00FD379B">
        <w:rPr>
          <w:lang w:val="en-GB"/>
        </w:rPr>
        <w:t xml:space="preserve">and current construction </w:t>
      </w:r>
      <w:r>
        <w:rPr>
          <w:lang w:val="en-GB"/>
        </w:rPr>
        <w:t xml:space="preserve">of the </w:t>
      </w:r>
      <w:proofErr w:type="spellStart"/>
      <w:r>
        <w:rPr>
          <w:lang w:val="en-GB"/>
        </w:rPr>
        <w:t>Medupi</w:t>
      </w:r>
      <w:proofErr w:type="spellEnd"/>
      <w:r>
        <w:rPr>
          <w:lang w:val="en-GB"/>
        </w:rPr>
        <w:t xml:space="preserve"> Power Station, Eskom has </w:t>
      </w:r>
      <w:r w:rsidR="00FD379B">
        <w:rPr>
          <w:lang w:val="en-GB"/>
        </w:rPr>
        <w:t>now initiated the relevant process required for the future retrofit of the FGD</w:t>
      </w:r>
      <w:r w:rsidR="002E6394">
        <w:rPr>
          <w:lang w:val="en-GB"/>
        </w:rPr>
        <w:t xml:space="preserve"> </w:t>
      </w:r>
      <w:r w:rsidR="000E2CAA" w:rsidRPr="000E2CAA">
        <w:rPr>
          <w:lang w:val="en-GB"/>
        </w:rPr>
        <w:t>(</w:t>
      </w:r>
      <w:proofErr w:type="spellStart"/>
      <w:r w:rsidR="000E2CAA">
        <w:rPr>
          <w:lang w:val="en-GB"/>
        </w:rPr>
        <w:t>Bohl</w:t>
      </w:r>
      <w:r w:rsidR="000E2CAA" w:rsidRPr="000E2CAA">
        <w:rPr>
          <w:lang w:val="en-GB"/>
        </w:rPr>
        <w:t>weki</w:t>
      </w:r>
      <w:proofErr w:type="spellEnd"/>
      <w:r w:rsidR="000E2CAA">
        <w:rPr>
          <w:lang w:val="en-GB"/>
        </w:rPr>
        <w:t>, 2005).</w:t>
      </w:r>
    </w:p>
    <w:p w14:paraId="00E1FD49" w14:textId="77777777" w:rsidR="00FE38F3" w:rsidRPr="00FE38F3" w:rsidRDefault="00FE38F3" w:rsidP="00FE38F3">
      <w:pPr>
        <w:pStyle w:val="Heading3"/>
        <w:rPr>
          <w:lang w:val="en-ZA"/>
        </w:rPr>
      </w:pPr>
      <w:bookmarkStart w:id="10" w:name="_Toc396836131"/>
      <w:r w:rsidRPr="00FE38F3">
        <w:rPr>
          <w:lang w:val="en-ZA"/>
        </w:rPr>
        <w:t>Introduction</w:t>
      </w:r>
      <w:r>
        <w:t xml:space="preserve"> to SO</w:t>
      </w:r>
      <w:r w:rsidRPr="00FE38F3">
        <w:rPr>
          <w:vertAlign w:val="subscript"/>
        </w:rPr>
        <w:t>2</w:t>
      </w:r>
      <w:bookmarkEnd w:id="10"/>
    </w:p>
    <w:p w14:paraId="78BE7B89" w14:textId="6D77C33A" w:rsidR="00FE38F3" w:rsidRPr="00FE38F3" w:rsidRDefault="00FE38F3" w:rsidP="00FE38F3">
      <w:pPr>
        <w:jc w:val="both"/>
      </w:pPr>
      <w:r w:rsidRPr="00FE38F3">
        <w:t>Electricity is generated in coal-fired power stations by the combustion of the mineral coal.</w:t>
      </w:r>
      <w:r w:rsidR="000E2CAA">
        <w:t xml:space="preserve"> </w:t>
      </w:r>
      <w:r w:rsidRPr="00FE38F3">
        <w:t xml:space="preserve"> Coal is composed primarily of carbon along with variable quantities of other elements, chiefly hydrogen, sulphur, oxygen, and nitrogen. When coal is burned, the sulphur combines with oxygen to form sulphur oxides (</w:t>
      </w:r>
      <w:proofErr w:type="spellStart"/>
      <w:r w:rsidRPr="00FE38F3">
        <w:t>SO</w:t>
      </w:r>
      <w:r w:rsidRPr="00FE38F3">
        <w:rPr>
          <w:vertAlign w:val="subscript"/>
        </w:rPr>
        <w:t>x</w:t>
      </w:r>
      <w:proofErr w:type="spellEnd"/>
      <w:r w:rsidRPr="00FE38F3">
        <w:t>) including sulphur dioxide (SO</w:t>
      </w:r>
      <w:r w:rsidRPr="00FE38F3">
        <w:rPr>
          <w:vertAlign w:val="subscript"/>
        </w:rPr>
        <w:t>2</w:t>
      </w:r>
      <w:r w:rsidRPr="00FE38F3">
        <w:t>) and sulphur trioxide (SO</w:t>
      </w:r>
      <w:r w:rsidRPr="00FE38F3">
        <w:rPr>
          <w:vertAlign w:val="subscript"/>
        </w:rPr>
        <w:t>3</w:t>
      </w:r>
      <w:r w:rsidRPr="00FE38F3">
        <w:t>)</w:t>
      </w:r>
      <w:r w:rsidR="002E6394">
        <w:t xml:space="preserve"> (</w:t>
      </w:r>
      <w:r w:rsidR="000E2CAA">
        <w:t>COP17 fact sheet; 2014</w:t>
      </w:r>
      <w:r w:rsidR="002E6394">
        <w:t>)</w:t>
      </w:r>
      <w:r w:rsidRPr="00FE38F3">
        <w:t>.</w:t>
      </w:r>
    </w:p>
    <w:p w14:paraId="3E962271" w14:textId="77777777" w:rsidR="00FE38F3" w:rsidRPr="00FE38F3" w:rsidRDefault="00FE38F3" w:rsidP="00FE38F3">
      <w:pPr>
        <w:jc w:val="both"/>
      </w:pPr>
      <w:r w:rsidRPr="00FE38F3">
        <w:t>Sulphur dioxide contributes to the formation of acid rain, which damages forests, crops, and buildings, and acidifies lakes, streams, and rivers, making them unsuitable for aquatic plant and animal life. In addition, sulphur dioxide irritates the nose, throat, and airways to cause coughing, wheezing, shortness of breath, or a tight feeling around the chest.</w:t>
      </w:r>
    </w:p>
    <w:p w14:paraId="20B42F2E" w14:textId="035FB5EC" w:rsidR="00FE38F3" w:rsidRPr="00FE38F3" w:rsidRDefault="00FE38F3" w:rsidP="00FE38F3">
      <w:pPr>
        <w:jc w:val="both"/>
      </w:pPr>
      <w:r w:rsidRPr="00FE38F3">
        <w:t xml:space="preserve">Stringent air quality regulations have been implemented worldwide to combat the emissions of </w:t>
      </w:r>
      <w:proofErr w:type="spellStart"/>
      <w:r w:rsidRPr="00FE38F3">
        <w:t>SO</w:t>
      </w:r>
      <w:r w:rsidRPr="00FE38F3">
        <w:rPr>
          <w:vertAlign w:val="subscript"/>
        </w:rPr>
        <w:t>x</w:t>
      </w:r>
      <w:proofErr w:type="spellEnd"/>
      <w:r w:rsidRPr="00FE38F3">
        <w:t xml:space="preserve">. Since the major emission of </w:t>
      </w:r>
      <w:proofErr w:type="spellStart"/>
      <w:r w:rsidRPr="00FE38F3">
        <w:t>SO</w:t>
      </w:r>
      <w:r w:rsidRPr="00FE38F3">
        <w:rPr>
          <w:vertAlign w:val="subscript"/>
        </w:rPr>
        <w:t>x</w:t>
      </w:r>
      <w:proofErr w:type="spellEnd"/>
      <w:r w:rsidRPr="00FE38F3">
        <w:t xml:space="preserve"> is by coal-fired power stations, removing sulphur from the flue gas is a common technique for reducing these emissions</w:t>
      </w:r>
      <w:r w:rsidR="002E6394">
        <w:t xml:space="preserve"> </w:t>
      </w:r>
      <w:r w:rsidR="000E2CAA">
        <w:t>(US EPA website; 2014).</w:t>
      </w:r>
    </w:p>
    <w:p w14:paraId="3B82C14B" w14:textId="77777777" w:rsidR="00FE38F3" w:rsidRPr="00FE38F3" w:rsidRDefault="00FE38F3" w:rsidP="00FE38F3">
      <w:pPr>
        <w:pStyle w:val="Heading3"/>
      </w:pPr>
      <w:bookmarkStart w:id="11" w:name="_Toc396836132"/>
      <w:r w:rsidRPr="00FE38F3">
        <w:t>Flue gas desulphurisation</w:t>
      </w:r>
      <w:bookmarkEnd w:id="11"/>
    </w:p>
    <w:p w14:paraId="223E1BF6" w14:textId="77777777" w:rsidR="00FE38F3" w:rsidRPr="00FE38F3" w:rsidRDefault="00FE38F3" w:rsidP="00FE38F3">
      <w:pPr>
        <w:jc w:val="both"/>
      </w:pPr>
      <w:r w:rsidRPr="00FE38F3">
        <w:t>Flue-gas desulfurization (FGD) is a set of technologies used to remove sulphur dioxide (SO</w:t>
      </w:r>
      <w:r w:rsidRPr="00FE38F3">
        <w:rPr>
          <w:vertAlign w:val="subscript"/>
        </w:rPr>
        <w:t>2</w:t>
      </w:r>
      <w:r w:rsidRPr="00FE38F3">
        <w:t>) from exhaust flue gases of fossil-fuel power plants, and from the emissions of other sulphur oxide emitting processes</w:t>
      </w:r>
      <w:r>
        <w:t xml:space="preserve">. </w:t>
      </w:r>
      <w:r w:rsidRPr="00FE38F3">
        <w:t xml:space="preserve"> Commonly-used methods include: wet scrubbing using a slurry of alkaline sorbent, spray-dry scrubbing using similar sorbent slurries, wet sulphuric acid process and dry sorbent injection systems.</w:t>
      </w:r>
    </w:p>
    <w:p w14:paraId="43C36B4F" w14:textId="77777777" w:rsidR="00FE38F3" w:rsidRPr="00FE38F3" w:rsidRDefault="00FE38F3" w:rsidP="00FE38F3">
      <w:pPr>
        <w:jc w:val="both"/>
      </w:pPr>
      <w:r w:rsidRPr="00FE38F3">
        <w:t>Most FGD systems employ two stages: one for fly ash removal and the other for SO</w:t>
      </w:r>
      <w:r w:rsidRPr="00FE38F3">
        <w:rPr>
          <w:vertAlign w:val="subscript"/>
        </w:rPr>
        <w:t>2</w:t>
      </w:r>
      <w:r w:rsidRPr="00FE38F3">
        <w:t xml:space="preserve"> removal.  In wet scrubbing systems, the flue gas normally passes first through a fly ash removal device, either an </w:t>
      </w:r>
      <w:r w:rsidRPr="00FE38F3">
        <w:lastRenderedPageBreak/>
        <w:t>electrostatic precipitator or a wet scrubber, and then into the SO</w:t>
      </w:r>
      <w:r w:rsidRPr="00FE38F3">
        <w:rPr>
          <w:vertAlign w:val="subscript"/>
        </w:rPr>
        <w:t>2</w:t>
      </w:r>
      <w:r w:rsidRPr="00FE38F3">
        <w:t>-absorber.  An important design consideration associated with wet FGD systems is that the flue gas exiting the absorber is saturated with water and still contains some SO</w:t>
      </w:r>
      <w:r w:rsidRPr="00FE38F3">
        <w:rPr>
          <w:vertAlign w:val="subscript"/>
        </w:rPr>
        <w:t>2</w:t>
      </w:r>
      <w:r w:rsidRPr="00FE38F3">
        <w:t>. These gases are highly corrosive to any downstream equipment such as fans, ducts, and stacks. Two methods that may minimize corrosion are: (1) reheating the gases to above their dew point, or (2) using materials of construction and designs that allow equipment to withstand the corrosive conditions.</w:t>
      </w:r>
    </w:p>
    <w:p w14:paraId="3AF87F5B" w14:textId="77777777" w:rsidR="00FE38F3" w:rsidRPr="00FE38F3" w:rsidRDefault="00FE38F3" w:rsidP="00FE38F3">
      <w:pPr>
        <w:jc w:val="both"/>
      </w:pPr>
      <w:r w:rsidRPr="00FE38F3">
        <w:t>SO</w:t>
      </w:r>
      <w:r w:rsidRPr="00FE38F3">
        <w:rPr>
          <w:vertAlign w:val="subscript"/>
        </w:rPr>
        <w:t>2</w:t>
      </w:r>
      <w:r w:rsidRPr="00FE38F3">
        <w:t xml:space="preserve"> is an acid gas, and, therefore, the typical sorbent slurries or other materials used to remove the SO</w:t>
      </w:r>
      <w:r w:rsidRPr="00FE38F3">
        <w:rPr>
          <w:vertAlign w:val="subscript"/>
        </w:rPr>
        <w:t>2</w:t>
      </w:r>
      <w:r w:rsidRPr="00FE38F3">
        <w:t xml:space="preserve"> from the flue gases are alkaline. The slurries include CaCO</w:t>
      </w:r>
      <w:r w:rsidRPr="00FE38F3">
        <w:rPr>
          <w:vertAlign w:val="subscript"/>
        </w:rPr>
        <w:t>3</w:t>
      </w:r>
      <w:r w:rsidRPr="00FE38F3">
        <w:t xml:space="preserve"> (limestone), </w:t>
      </w:r>
      <w:proofErr w:type="gramStart"/>
      <w:r w:rsidRPr="00FE38F3">
        <w:t>Ca(</w:t>
      </w:r>
      <w:proofErr w:type="gramEnd"/>
      <w:r w:rsidRPr="00FE38F3">
        <w:t>OH)</w:t>
      </w:r>
      <w:r w:rsidRPr="00FE38F3">
        <w:rPr>
          <w:vertAlign w:val="subscript"/>
        </w:rPr>
        <w:t>2</w:t>
      </w:r>
      <w:r w:rsidRPr="00FE38F3">
        <w:t xml:space="preserve"> (lime) slurry, Mg(OH)</w:t>
      </w:r>
      <w:r w:rsidRPr="00FE38F3">
        <w:rPr>
          <w:vertAlign w:val="subscript"/>
        </w:rPr>
        <w:t>2</w:t>
      </w:r>
      <w:r w:rsidRPr="00FE38F3">
        <w:t xml:space="preserve"> (magnesium hydroxide) slurry and seawater.</w:t>
      </w:r>
    </w:p>
    <w:p w14:paraId="6A3A8EBD" w14:textId="77777777" w:rsidR="00FE38F3" w:rsidRPr="00FE38F3" w:rsidRDefault="00FE38F3" w:rsidP="00FE38F3">
      <w:pPr>
        <w:pStyle w:val="Heading3"/>
      </w:pPr>
      <w:bookmarkStart w:id="12" w:name="_Toc396836133"/>
      <w:r w:rsidRPr="00FE38F3">
        <w:t>Wet scrubber designs</w:t>
      </w:r>
      <w:bookmarkEnd w:id="12"/>
    </w:p>
    <w:p w14:paraId="6382C9D7" w14:textId="77777777" w:rsidR="00FE38F3" w:rsidRPr="00FE38F3" w:rsidRDefault="00FE38F3" w:rsidP="00FE38F3">
      <w:pPr>
        <w:jc w:val="both"/>
      </w:pPr>
      <w:r w:rsidRPr="00FE38F3">
        <w:t xml:space="preserve">To promote maximum gas-liquid surface area and residence time, a number of wet scrubber designs have been used, including spray towers, </w:t>
      </w:r>
      <w:proofErr w:type="spellStart"/>
      <w:r w:rsidRPr="00FE38F3">
        <w:t>venturis</w:t>
      </w:r>
      <w:proofErr w:type="spellEnd"/>
      <w:r w:rsidRPr="00FE38F3">
        <w:t xml:space="preserve">, plate towers, and mobile packed beds. </w:t>
      </w:r>
      <w:r>
        <w:t xml:space="preserve"> </w:t>
      </w:r>
      <w:r w:rsidRPr="00FE38F3">
        <w:t xml:space="preserve">Because of scale </w:t>
      </w:r>
      <w:proofErr w:type="spellStart"/>
      <w:r w:rsidRPr="00FE38F3">
        <w:t>buildup</w:t>
      </w:r>
      <w:proofErr w:type="spellEnd"/>
      <w:r w:rsidRPr="00FE38F3">
        <w:t xml:space="preserve">, plugging, or erosion, which affect FGD dependability and absorber efficiency, the trend is to use simple scrubbers such as spray towers instead of more complicated ones. </w:t>
      </w:r>
      <w:r>
        <w:t xml:space="preserve"> </w:t>
      </w:r>
      <w:r w:rsidRPr="00FE38F3">
        <w:t>The configuration of the tower may be vertical or horizontal, and flue gas can flow co</w:t>
      </w:r>
      <w:r>
        <w:t>n</w:t>
      </w:r>
      <w:r w:rsidRPr="00FE38F3">
        <w:t>currently, counter</w:t>
      </w:r>
      <w:r>
        <w:t>-</w:t>
      </w:r>
      <w:r w:rsidRPr="00FE38F3">
        <w:t>currently, or cross</w:t>
      </w:r>
      <w:r>
        <w:t>-</w:t>
      </w:r>
      <w:r w:rsidRPr="00FE38F3">
        <w:t>currently with respect to the liquid.</w:t>
      </w:r>
      <w:r>
        <w:t xml:space="preserve"> </w:t>
      </w:r>
      <w:r w:rsidRPr="00FE38F3">
        <w:t xml:space="preserve"> The chief drawback of spray towers is that they require a higher liquid-to-gas ratio requirement for equivalent SO</w:t>
      </w:r>
      <w:r w:rsidRPr="00FE38F3">
        <w:rPr>
          <w:vertAlign w:val="subscript"/>
        </w:rPr>
        <w:t>2</w:t>
      </w:r>
      <w:r w:rsidRPr="00FE38F3">
        <w:t xml:space="preserve"> removal than other absorber designs.</w:t>
      </w:r>
    </w:p>
    <w:p w14:paraId="2B862D80" w14:textId="77777777" w:rsidR="00FE38F3" w:rsidRPr="00FE38F3" w:rsidRDefault="00FE38F3" w:rsidP="00FE38F3">
      <w:pPr>
        <w:jc w:val="both"/>
      </w:pPr>
      <w:r w:rsidRPr="00FE38F3">
        <w:t xml:space="preserve">Approximately 85% of the flue gas desulfurization units installed in the </w:t>
      </w:r>
      <w:r>
        <w:t>United States (</w:t>
      </w:r>
      <w:r w:rsidRPr="00FE38F3">
        <w:t>US</w:t>
      </w:r>
      <w:r>
        <w:t>)</w:t>
      </w:r>
      <w:r w:rsidRPr="00FE38F3">
        <w:t xml:space="preserve"> are wet scrubbers, 12% are spray dry systems, and 3% are dry injection systems. </w:t>
      </w:r>
      <w:r>
        <w:t xml:space="preserve"> </w:t>
      </w:r>
      <w:r w:rsidRPr="00FE38F3">
        <w:t>The highest SO</w:t>
      </w:r>
      <w:r w:rsidRPr="00FE38F3">
        <w:rPr>
          <w:vertAlign w:val="subscript"/>
        </w:rPr>
        <w:t>2</w:t>
      </w:r>
      <w:r w:rsidRPr="00FE38F3">
        <w:t xml:space="preserve"> removal efficiencies (greater than 90%) are achieved by wet scrubbers.</w:t>
      </w:r>
    </w:p>
    <w:p w14:paraId="558C4CA8" w14:textId="77777777" w:rsidR="0023590C" w:rsidRDefault="0023590C" w:rsidP="0023590C">
      <w:pPr>
        <w:pStyle w:val="Heading2"/>
      </w:pPr>
      <w:bookmarkStart w:id="13" w:name="_Toc396836134"/>
      <w:r>
        <w:t>Proponent</w:t>
      </w:r>
      <w:bookmarkEnd w:id="13"/>
      <w:r>
        <w:t xml:space="preserve"> </w:t>
      </w:r>
    </w:p>
    <w:p w14:paraId="0265BBFA" w14:textId="77777777" w:rsidR="0023590C" w:rsidRDefault="00966BAC" w:rsidP="00DD303F">
      <w:pPr>
        <w:jc w:val="both"/>
      </w:pPr>
      <w:r w:rsidRPr="00E10A95">
        <w:t xml:space="preserve">Eskom Holdings SOC </w:t>
      </w:r>
      <w:r>
        <w:t>Limited (Eskom)</w:t>
      </w:r>
      <w:r w:rsidRPr="00E10A95">
        <w:t xml:space="preserve"> is the </w:t>
      </w:r>
      <w:r w:rsidR="009207DB" w:rsidRPr="00E10A95">
        <w:t>foremost</w:t>
      </w:r>
      <w:r w:rsidRPr="00E10A95">
        <w:t xml:space="preserve"> South African utility that generates, transmits and distributes electricity. </w:t>
      </w:r>
      <w:r>
        <w:t xml:space="preserve"> Eskom was established in 1923 by the South African government and today s</w:t>
      </w:r>
      <w:r w:rsidR="009207DB">
        <w:t xml:space="preserve">upplies approximately </w:t>
      </w:r>
      <w:r w:rsidRPr="00E10A95">
        <w:t>95% of the country's electricity</w:t>
      </w:r>
      <w:r w:rsidR="009207DB">
        <w:t>, as well as about 45% of the electricity used in Africa</w:t>
      </w:r>
      <w:r>
        <w:t xml:space="preserve">.  </w:t>
      </w:r>
      <w:r w:rsidRPr="00CA4FC2">
        <w:t xml:space="preserve">The utility is the largest producer of electricity in </w:t>
      </w:r>
      <w:hyperlink r:id="rId17" w:tooltip="Africa" w:history="1">
        <w:r w:rsidRPr="00CA4FC2">
          <w:t>Africa</w:t>
        </w:r>
      </w:hyperlink>
      <w:r>
        <w:t xml:space="preserve">, </w:t>
      </w:r>
      <w:r w:rsidRPr="00CA4FC2">
        <w:t>is among the top seven utilities in the world in terms of generation capacity and among the top nine in terms of sales.</w:t>
      </w:r>
      <w:r>
        <w:t xml:space="preserve">  </w:t>
      </w:r>
      <w:r w:rsidRPr="00E10A95">
        <w:t>Eskom play</w:t>
      </w:r>
      <w:r>
        <w:t>s</w:t>
      </w:r>
      <w:r w:rsidRPr="00E10A95">
        <w:t xml:space="preserve"> a major role in accelerating growth in the South African economy by providing a high-quality and reliable supply of electricity. </w:t>
      </w:r>
      <w:r>
        <w:t xml:space="preserve"> </w:t>
      </w:r>
    </w:p>
    <w:p w14:paraId="13E90B5D" w14:textId="77777777" w:rsidR="00DD303F" w:rsidRDefault="00DD303F" w:rsidP="00D8778A">
      <w:pPr>
        <w:jc w:val="both"/>
        <w:rPr>
          <w:lang w:val="en-GB"/>
        </w:rPr>
      </w:pPr>
      <w:r>
        <w:t xml:space="preserve">Eskom initiated the </w:t>
      </w:r>
      <w:r w:rsidR="009207DB">
        <w:t xml:space="preserve">building of </w:t>
      </w:r>
      <w:r w:rsidR="00D8778A">
        <w:t xml:space="preserve">additional power stations, including </w:t>
      </w:r>
      <w:proofErr w:type="spellStart"/>
      <w:r w:rsidR="00D8778A">
        <w:t>Medupi</w:t>
      </w:r>
      <w:proofErr w:type="spellEnd"/>
      <w:r w:rsidR="00D8778A">
        <w:t xml:space="preserve"> Power Station, and major power </w:t>
      </w:r>
      <w:r w:rsidR="009207DB">
        <w:t xml:space="preserve">in order to meet rising electricity demand in South Africa.  </w:t>
      </w:r>
      <w:r w:rsidR="00D8778A">
        <w:t xml:space="preserve">The Eskom capacity expansion budget was estimated at R385 billion up to 2013 and is expected to grow to more than a trillion rand by 2026. Through the capacity expansion programme Eskom will double its capacity to 80 000MW by 2026. </w:t>
      </w:r>
    </w:p>
    <w:p w14:paraId="6E65A256" w14:textId="77777777" w:rsidR="0023590C" w:rsidRPr="00DD303F" w:rsidRDefault="0023590C" w:rsidP="00DD303F">
      <w:pPr>
        <w:pStyle w:val="Heading2"/>
      </w:pPr>
      <w:bookmarkStart w:id="14" w:name="_Toc396836135"/>
      <w:r w:rsidRPr="00DD303F">
        <w:t>Details of Environmental Assessment Practitioner</w:t>
      </w:r>
      <w:bookmarkEnd w:id="14"/>
    </w:p>
    <w:p w14:paraId="4C11ACE3" w14:textId="77777777" w:rsidR="00DD303F" w:rsidRPr="00037224" w:rsidRDefault="00DD303F" w:rsidP="00DD303F">
      <w:pPr>
        <w:jc w:val="both"/>
      </w:pPr>
      <w:r w:rsidRPr="00037224">
        <w:t xml:space="preserve">Eskom appointed Zitholele Consulting (Pty) Ltd. to undertake the regulatory Environmental Impact Assessment, Waste Management License Application and Water Use License Application Processes for the </w:t>
      </w:r>
      <w:r>
        <w:t xml:space="preserve">proposed </w:t>
      </w:r>
      <w:proofErr w:type="spellStart"/>
      <w:r>
        <w:t>Medupi</w:t>
      </w:r>
      <w:proofErr w:type="spellEnd"/>
      <w:r>
        <w:t xml:space="preserve"> FGD Retrofit </w:t>
      </w:r>
      <w:r w:rsidRPr="00037224">
        <w:t xml:space="preserve">Project. Zitholele Consulting (Pty) Ltd. is an empowerment company formed to provide specialist consulting services primarily to the public sector in the fields of Water Engineering, Integrated Water Resource Management, Environmental and Waste Services, Communication (public participation and awareness creation) and Livelihoods and Economic </w:t>
      </w:r>
      <w:r w:rsidRPr="00037224">
        <w:lastRenderedPageBreak/>
        <w:t xml:space="preserve">Development. Zitholele Consulting (Pty) Ltd has no vested interest in the proposed project and hereby declares its independence as required by the EIA Regulations. </w:t>
      </w:r>
    </w:p>
    <w:p w14:paraId="5D224CD1" w14:textId="77777777" w:rsidR="00DD303F" w:rsidRPr="00037224" w:rsidRDefault="00DD303F" w:rsidP="00DD303F">
      <w:pPr>
        <w:spacing w:after="0" w:line="312" w:lineRule="exact"/>
        <w:jc w:val="both"/>
        <w:rPr>
          <w:rFonts w:ascii="Arial" w:eastAsia="Calibri" w:hAnsi="Arial" w:cs="Times New Roman"/>
          <w:szCs w:val="20"/>
        </w:rPr>
      </w:pPr>
    </w:p>
    <w:p w14:paraId="07E9CB4A" w14:textId="77777777" w:rsidR="00DD303F" w:rsidRPr="00840CD4" w:rsidRDefault="00DD303F" w:rsidP="00DD303F">
      <w:pPr>
        <w:spacing w:after="0" w:line="312" w:lineRule="exact"/>
        <w:jc w:val="both"/>
        <w:rPr>
          <w:rStyle w:val="Strong"/>
        </w:rPr>
      </w:pPr>
      <w:r w:rsidRPr="00840CD4">
        <w:rPr>
          <w:rStyle w:val="Strong"/>
        </w:rPr>
        <w:t>Table 1-1</w:t>
      </w:r>
      <w:r w:rsidRPr="00840CD4">
        <w:rPr>
          <w:rStyle w:val="Strong"/>
        </w:rPr>
        <w:tab/>
        <w:t>Details of the Environmental Assessment Practitioner</w:t>
      </w:r>
    </w:p>
    <w:tbl>
      <w:tblPr>
        <w:tblStyle w:val="TableGrid1"/>
        <w:tblW w:w="0" w:type="auto"/>
        <w:tblLook w:val="04A0" w:firstRow="1" w:lastRow="0" w:firstColumn="1" w:lastColumn="0" w:noHBand="0" w:noVBand="1"/>
      </w:tblPr>
      <w:tblGrid>
        <w:gridCol w:w="3005"/>
        <w:gridCol w:w="6011"/>
      </w:tblGrid>
      <w:tr w:rsidR="00CB6CCF" w:rsidRPr="00CB6CCF" w14:paraId="43078AA0" w14:textId="77777777" w:rsidTr="00CB6CCF">
        <w:tc>
          <w:tcPr>
            <w:tcW w:w="9019" w:type="dxa"/>
            <w:gridSpan w:val="2"/>
            <w:shd w:val="clear" w:color="auto" w:fill="365F91" w:themeFill="accent1" w:themeFillShade="BF"/>
          </w:tcPr>
          <w:p w14:paraId="2F2895CC" w14:textId="77777777" w:rsidR="00DD303F" w:rsidRPr="00CB6CCF" w:rsidRDefault="00DD303F" w:rsidP="00E57956">
            <w:pPr>
              <w:pStyle w:val="TablesTitle"/>
              <w:rPr>
                <w:color w:val="FFFFFF" w:themeColor="background1"/>
              </w:rPr>
            </w:pPr>
            <w:r w:rsidRPr="00CB6CCF">
              <w:rPr>
                <w:color w:val="FFFFFF" w:themeColor="background1"/>
              </w:rPr>
              <w:t>Details of the Environmental Assessment Practitioner</w:t>
            </w:r>
          </w:p>
        </w:tc>
      </w:tr>
      <w:tr w:rsidR="00DD303F" w:rsidRPr="00037224" w14:paraId="357C1E10" w14:textId="77777777" w:rsidTr="00CB6CCF">
        <w:tc>
          <w:tcPr>
            <w:tcW w:w="3006" w:type="dxa"/>
            <w:shd w:val="clear" w:color="auto" w:fill="95B3D7" w:themeFill="accent1" w:themeFillTint="99"/>
          </w:tcPr>
          <w:p w14:paraId="135DFBF6" w14:textId="77777777" w:rsidR="00DD303F" w:rsidRPr="00037224" w:rsidRDefault="00DD303F" w:rsidP="00E57956">
            <w:pPr>
              <w:pStyle w:val="TableText"/>
            </w:pPr>
            <w:r w:rsidRPr="00037224">
              <w:t>Name and Surname</w:t>
            </w:r>
          </w:p>
        </w:tc>
        <w:tc>
          <w:tcPr>
            <w:tcW w:w="6013" w:type="dxa"/>
          </w:tcPr>
          <w:p w14:paraId="1797CC0F" w14:textId="77777777" w:rsidR="00DD303F" w:rsidRPr="00037224" w:rsidRDefault="00DD303F" w:rsidP="00E57956">
            <w:pPr>
              <w:pStyle w:val="TableText"/>
            </w:pPr>
            <w:r w:rsidRPr="00037224">
              <w:t>Sharon Meyer-Douglas</w:t>
            </w:r>
          </w:p>
        </w:tc>
      </w:tr>
      <w:tr w:rsidR="00DD303F" w:rsidRPr="00037224" w14:paraId="50D0F743" w14:textId="77777777" w:rsidTr="00CB6CCF">
        <w:tc>
          <w:tcPr>
            <w:tcW w:w="3006" w:type="dxa"/>
            <w:shd w:val="clear" w:color="auto" w:fill="95B3D7" w:themeFill="accent1" w:themeFillTint="99"/>
          </w:tcPr>
          <w:p w14:paraId="759A11A5" w14:textId="77777777" w:rsidR="00DD303F" w:rsidRPr="00037224" w:rsidRDefault="00DD303F" w:rsidP="00E57956">
            <w:pPr>
              <w:pStyle w:val="TableText"/>
            </w:pPr>
            <w:r w:rsidRPr="00037224">
              <w:t>Company Represented</w:t>
            </w:r>
          </w:p>
        </w:tc>
        <w:tc>
          <w:tcPr>
            <w:tcW w:w="6013" w:type="dxa"/>
          </w:tcPr>
          <w:p w14:paraId="32A3CBDF" w14:textId="77777777" w:rsidR="00DD303F" w:rsidRPr="00037224" w:rsidRDefault="00DD303F" w:rsidP="00E57956">
            <w:pPr>
              <w:pStyle w:val="TableText"/>
            </w:pPr>
            <w:r w:rsidRPr="00037224">
              <w:t>Zitholele Consulting (Pty) Ltd.</w:t>
            </w:r>
          </w:p>
        </w:tc>
      </w:tr>
      <w:tr w:rsidR="00DD303F" w:rsidRPr="00037224" w14:paraId="6FDDFCDE" w14:textId="77777777" w:rsidTr="00CB6CCF">
        <w:tc>
          <w:tcPr>
            <w:tcW w:w="3006" w:type="dxa"/>
            <w:shd w:val="clear" w:color="auto" w:fill="95B3D7" w:themeFill="accent1" w:themeFillTint="99"/>
          </w:tcPr>
          <w:p w14:paraId="7BAAA997" w14:textId="77777777" w:rsidR="00DD303F" w:rsidRPr="00037224" w:rsidRDefault="00DD303F" w:rsidP="00E57956">
            <w:pPr>
              <w:pStyle w:val="TableText"/>
            </w:pPr>
            <w:r w:rsidRPr="00037224">
              <w:t>Physical Address</w:t>
            </w:r>
          </w:p>
        </w:tc>
        <w:tc>
          <w:tcPr>
            <w:tcW w:w="6013" w:type="dxa"/>
          </w:tcPr>
          <w:p w14:paraId="5D390768" w14:textId="77777777" w:rsidR="00DD303F" w:rsidRPr="00037224" w:rsidRDefault="00DD303F" w:rsidP="00E57956">
            <w:pPr>
              <w:pStyle w:val="TableText"/>
            </w:pPr>
            <w:r w:rsidRPr="00037224">
              <w:t xml:space="preserve">Building 1, Maxwell Office Park, </w:t>
            </w:r>
            <w:proofErr w:type="spellStart"/>
            <w:r w:rsidRPr="00037224">
              <w:t>Magwa</w:t>
            </w:r>
            <w:proofErr w:type="spellEnd"/>
            <w:r w:rsidRPr="00037224">
              <w:t xml:space="preserve"> Crescent West, Corner Allendale Road and Maxwell Drive, Waterfall City, </w:t>
            </w:r>
            <w:proofErr w:type="spellStart"/>
            <w:r w:rsidRPr="00037224">
              <w:t>Midrand</w:t>
            </w:r>
            <w:proofErr w:type="spellEnd"/>
          </w:p>
        </w:tc>
      </w:tr>
      <w:tr w:rsidR="00DD303F" w:rsidRPr="00037224" w14:paraId="594DBECA" w14:textId="77777777" w:rsidTr="00CB6CCF">
        <w:tc>
          <w:tcPr>
            <w:tcW w:w="3006" w:type="dxa"/>
            <w:shd w:val="clear" w:color="auto" w:fill="95B3D7" w:themeFill="accent1" w:themeFillTint="99"/>
          </w:tcPr>
          <w:p w14:paraId="323AB38E" w14:textId="77777777" w:rsidR="00DD303F" w:rsidRPr="00037224" w:rsidRDefault="00DD303F" w:rsidP="00E57956">
            <w:pPr>
              <w:pStyle w:val="TableText"/>
            </w:pPr>
            <w:r w:rsidRPr="00037224">
              <w:t>Postal Address</w:t>
            </w:r>
          </w:p>
        </w:tc>
        <w:tc>
          <w:tcPr>
            <w:tcW w:w="6013" w:type="dxa"/>
          </w:tcPr>
          <w:p w14:paraId="11071F70" w14:textId="77777777" w:rsidR="00DD303F" w:rsidRPr="00037224" w:rsidRDefault="00DD303F" w:rsidP="00E57956">
            <w:pPr>
              <w:pStyle w:val="TableText"/>
            </w:pPr>
            <w:r w:rsidRPr="00037224">
              <w:t>P O Box 6002, Halfway House, 1685</w:t>
            </w:r>
          </w:p>
        </w:tc>
      </w:tr>
      <w:tr w:rsidR="00DD303F" w:rsidRPr="00037224" w14:paraId="492B3668" w14:textId="77777777" w:rsidTr="00CB6CCF">
        <w:tc>
          <w:tcPr>
            <w:tcW w:w="3006" w:type="dxa"/>
            <w:shd w:val="clear" w:color="auto" w:fill="95B3D7" w:themeFill="accent1" w:themeFillTint="99"/>
          </w:tcPr>
          <w:p w14:paraId="169D2094" w14:textId="77777777" w:rsidR="00DD303F" w:rsidRPr="00037224" w:rsidRDefault="00DD303F" w:rsidP="00E57956">
            <w:pPr>
              <w:pStyle w:val="TableText"/>
            </w:pPr>
            <w:r w:rsidRPr="00037224">
              <w:t>Contact Number</w:t>
            </w:r>
          </w:p>
        </w:tc>
        <w:tc>
          <w:tcPr>
            <w:tcW w:w="6013" w:type="dxa"/>
          </w:tcPr>
          <w:p w14:paraId="24F79566" w14:textId="77777777" w:rsidR="00DD303F" w:rsidRPr="00037224" w:rsidRDefault="00DD303F" w:rsidP="00E57956">
            <w:pPr>
              <w:pStyle w:val="TableText"/>
            </w:pPr>
            <w:r w:rsidRPr="00037224">
              <w:t>011 207 2073</w:t>
            </w:r>
          </w:p>
        </w:tc>
      </w:tr>
      <w:tr w:rsidR="00DD303F" w:rsidRPr="00037224" w14:paraId="71271292" w14:textId="77777777" w:rsidTr="00CB6CCF">
        <w:tc>
          <w:tcPr>
            <w:tcW w:w="3006" w:type="dxa"/>
            <w:shd w:val="clear" w:color="auto" w:fill="95B3D7" w:themeFill="accent1" w:themeFillTint="99"/>
          </w:tcPr>
          <w:p w14:paraId="19D31125" w14:textId="77777777" w:rsidR="00DD303F" w:rsidRPr="00037224" w:rsidRDefault="00DD303F" w:rsidP="00E57956">
            <w:pPr>
              <w:pStyle w:val="TableText"/>
            </w:pPr>
            <w:r w:rsidRPr="00037224">
              <w:t>Facsimile</w:t>
            </w:r>
          </w:p>
        </w:tc>
        <w:tc>
          <w:tcPr>
            <w:tcW w:w="6013" w:type="dxa"/>
          </w:tcPr>
          <w:p w14:paraId="5145785B" w14:textId="77777777" w:rsidR="00DD303F" w:rsidRPr="00037224" w:rsidRDefault="00DD303F" w:rsidP="00E57956">
            <w:pPr>
              <w:pStyle w:val="TableText"/>
            </w:pPr>
            <w:r w:rsidRPr="00037224">
              <w:t>086 676 9950</w:t>
            </w:r>
          </w:p>
        </w:tc>
      </w:tr>
      <w:tr w:rsidR="00DD303F" w:rsidRPr="00037224" w14:paraId="2F9B7DAE" w14:textId="77777777" w:rsidTr="00CB6CCF">
        <w:tc>
          <w:tcPr>
            <w:tcW w:w="3006" w:type="dxa"/>
            <w:shd w:val="clear" w:color="auto" w:fill="95B3D7" w:themeFill="accent1" w:themeFillTint="99"/>
          </w:tcPr>
          <w:p w14:paraId="0300713D" w14:textId="77777777" w:rsidR="00DD303F" w:rsidRPr="00037224" w:rsidRDefault="00DD303F" w:rsidP="00E57956">
            <w:pPr>
              <w:pStyle w:val="TableText"/>
            </w:pPr>
            <w:r w:rsidRPr="00037224">
              <w:t>E-mail</w:t>
            </w:r>
          </w:p>
        </w:tc>
        <w:tc>
          <w:tcPr>
            <w:tcW w:w="6013" w:type="dxa"/>
          </w:tcPr>
          <w:p w14:paraId="4304F0ED" w14:textId="77777777" w:rsidR="00DD303F" w:rsidRPr="00037224" w:rsidRDefault="00DD303F" w:rsidP="00E57956">
            <w:pPr>
              <w:pStyle w:val="TableText"/>
            </w:pPr>
            <w:r w:rsidRPr="00037224">
              <w:t>sharonm@zitholele.co.za</w:t>
            </w:r>
            <w:r w:rsidRPr="00037224">
              <w:rPr>
                <w:lang w:val="en-GB"/>
              </w:rPr>
              <w:t xml:space="preserve">  </w:t>
            </w:r>
            <w:r w:rsidRPr="00037224">
              <w:t xml:space="preserve">  </w:t>
            </w:r>
          </w:p>
        </w:tc>
      </w:tr>
    </w:tbl>
    <w:p w14:paraId="7B3154EC" w14:textId="77777777" w:rsidR="00DD303F" w:rsidRPr="00037224" w:rsidRDefault="00DD303F" w:rsidP="00DD303F">
      <w:pPr>
        <w:spacing w:after="0" w:line="312" w:lineRule="exact"/>
        <w:jc w:val="both"/>
        <w:rPr>
          <w:rFonts w:ascii="Arial" w:eastAsia="Calibri" w:hAnsi="Arial" w:cs="Times New Roman"/>
          <w:szCs w:val="20"/>
        </w:rPr>
      </w:pPr>
    </w:p>
    <w:p w14:paraId="2E93E456" w14:textId="77777777" w:rsidR="00DD303F" w:rsidRPr="00840CD4" w:rsidRDefault="00DD303F" w:rsidP="00840CD4">
      <w:pPr>
        <w:pStyle w:val="Heading3"/>
        <w:rPr>
          <w:rFonts w:eastAsia="Calibri"/>
        </w:rPr>
      </w:pPr>
      <w:bookmarkStart w:id="15" w:name="_Toc396836136"/>
      <w:r w:rsidRPr="00840CD4">
        <w:rPr>
          <w:rFonts w:eastAsia="Calibri"/>
        </w:rPr>
        <w:t>Expertise of Environmental Assessment Practitioner – Project Manager</w:t>
      </w:r>
      <w:bookmarkEnd w:id="15"/>
    </w:p>
    <w:p w14:paraId="7AAB81CB" w14:textId="77777777" w:rsidR="00DD303F" w:rsidRPr="00037224" w:rsidRDefault="00DD303F" w:rsidP="00DD303F">
      <w:pPr>
        <w:jc w:val="both"/>
      </w:pPr>
      <w:r w:rsidRPr="00037224">
        <w:rPr>
          <w:rFonts w:cs="Times New Roman"/>
        </w:rPr>
        <w:t>Sharon Meyer-Douglas</w:t>
      </w:r>
      <w:r w:rsidRPr="00037224">
        <w:rPr>
          <w:rFonts w:cs="Times New Roman"/>
          <w:b/>
        </w:rPr>
        <w:t xml:space="preserve"> </w:t>
      </w:r>
      <w:r w:rsidRPr="00037224">
        <w:rPr>
          <w:rFonts w:cs="Times New Roman"/>
        </w:rPr>
        <w:t>has over 14 years of experience within the field of Environmental Assessment and Impact Management.  Ms Meyer-Douglas has a BSc Honours in Geography and Environmental Science</w:t>
      </w:r>
      <w:r w:rsidRPr="00037224">
        <w:t xml:space="preserve"> and an MSc in Zoology and Biological Control.  Ms Meyer-Douglas is a long-time member of the International Association for Impact Assessments (IAIA) and is a registered professional natural scientist (</w:t>
      </w:r>
      <w:r w:rsidRPr="00037224">
        <w:rPr>
          <w:i/>
        </w:rPr>
        <w:t>Pr. Sci. Nat.)</w:t>
      </w:r>
      <w:r w:rsidRPr="00037224">
        <w:t xml:space="preserve"> in the field of environmental management with the South African Council for Natural Scientific Professionals since 2005. </w:t>
      </w:r>
    </w:p>
    <w:p w14:paraId="209F3EAF" w14:textId="77777777" w:rsidR="00DD303F" w:rsidRDefault="00DD303F" w:rsidP="00DD303F">
      <w:pPr>
        <w:jc w:val="both"/>
      </w:pPr>
      <w:r w:rsidRPr="00037224">
        <w:t xml:space="preserve">Ms Meyer-Douglas has been involved in electricity generation, transmission and distribution projects and their potential impacts on the environment since the start of her career. Sharon has vast experience in managing integrated environmental authorisation processes. She has successfully managed large projects through the phases of EIA for the purposes of the National Environmental Management Act, 1998 (Act No. 107 of 1998) and National Environmental Management Waste Act, 2008 (Act No. 59 of 2008). Ms Meyer-Douglas has also been involved in Water Use Licensing as a component of integrated authorisation processes. </w:t>
      </w:r>
    </w:p>
    <w:p w14:paraId="183495D2" w14:textId="77777777" w:rsidR="00DD303F" w:rsidRPr="00037224" w:rsidRDefault="00DD303F" w:rsidP="00840CD4">
      <w:pPr>
        <w:jc w:val="both"/>
      </w:pPr>
      <w:r w:rsidRPr="00037224">
        <w:t xml:space="preserve">Sharon has a comprehensive understanding and working knowledge of the relevant environmental legislation and works intimately with specialist consultants to ensure that potential impacts are accurately identified, assessed and mitigated.  With her experience in similar projects, Ms Meyer-Douglas is ideally positioned to manage this environmental authorisation process with integrity and independence, while advising the client toward alternatives that have less potential for environmental impact.  </w:t>
      </w:r>
    </w:p>
    <w:p w14:paraId="34644F63" w14:textId="77777777" w:rsidR="0023590C" w:rsidRDefault="0023590C" w:rsidP="0023590C">
      <w:pPr>
        <w:rPr>
          <w:lang w:val="en-GB"/>
        </w:rPr>
      </w:pPr>
    </w:p>
    <w:p w14:paraId="0746685A" w14:textId="77777777" w:rsidR="00E57956" w:rsidRDefault="00E57956">
      <w:pPr>
        <w:spacing w:after="0" w:line="240" w:lineRule="auto"/>
        <w:rPr>
          <w:lang w:val="en-GB"/>
        </w:rPr>
      </w:pPr>
      <w:r>
        <w:rPr>
          <w:lang w:val="en-GB"/>
        </w:rPr>
        <w:br w:type="page"/>
      </w:r>
    </w:p>
    <w:p w14:paraId="331E00F0" w14:textId="77777777" w:rsidR="0023590C" w:rsidRDefault="0023590C" w:rsidP="0023590C">
      <w:pPr>
        <w:rPr>
          <w:lang w:val="en-GB"/>
        </w:rPr>
      </w:pPr>
    </w:p>
    <w:p w14:paraId="2116D287" w14:textId="77777777" w:rsidR="0023590C" w:rsidRDefault="0023590C" w:rsidP="0023590C">
      <w:pPr>
        <w:pStyle w:val="Heading1"/>
      </w:pPr>
      <w:bookmarkStart w:id="16" w:name="_Toc396836137"/>
      <w:r>
        <w:t>Project description</w:t>
      </w:r>
      <w:bookmarkEnd w:id="16"/>
      <w:r>
        <w:t xml:space="preserve"> </w:t>
      </w:r>
    </w:p>
    <w:p w14:paraId="039748A2" w14:textId="77777777" w:rsidR="0023590C" w:rsidRDefault="0023590C" w:rsidP="0023590C">
      <w:pPr>
        <w:pStyle w:val="Heading2"/>
      </w:pPr>
      <w:bookmarkStart w:id="17" w:name="_Toc396836138"/>
      <w:r>
        <w:t>Project activities</w:t>
      </w:r>
      <w:r w:rsidR="000B3E63">
        <w:t>/facilities</w:t>
      </w:r>
      <w:bookmarkEnd w:id="17"/>
    </w:p>
    <w:p w14:paraId="5DCA1C2F" w14:textId="05C7B0F9" w:rsidR="0023590C" w:rsidRDefault="002C50CF" w:rsidP="00840CD4">
      <w:pPr>
        <w:jc w:val="both"/>
        <w:rPr>
          <w:lang w:val="en-GB"/>
        </w:rPr>
      </w:pPr>
      <w:r>
        <w:rPr>
          <w:lang w:val="en-GB"/>
        </w:rPr>
        <w:t xml:space="preserve">The </w:t>
      </w:r>
      <w:proofErr w:type="spellStart"/>
      <w:r w:rsidR="00840CD4">
        <w:rPr>
          <w:lang w:val="en-GB"/>
        </w:rPr>
        <w:t>Medupi</w:t>
      </w:r>
      <w:proofErr w:type="spellEnd"/>
      <w:r w:rsidR="00840CD4">
        <w:rPr>
          <w:lang w:val="en-GB"/>
        </w:rPr>
        <w:t xml:space="preserve"> FGD Retrofit Project </w:t>
      </w:r>
      <w:r>
        <w:rPr>
          <w:lang w:val="en-GB"/>
        </w:rPr>
        <w:t xml:space="preserve">is aimed at the addition of FGD systems to six (6) x 800 megawatt coal fired steam electric generating units.  The project </w:t>
      </w:r>
      <w:r w:rsidR="00840CD4">
        <w:rPr>
          <w:lang w:val="en-GB"/>
        </w:rPr>
        <w:t>will encompass several activities</w:t>
      </w:r>
      <w:r w:rsidR="000B3E63">
        <w:rPr>
          <w:lang w:val="en-GB"/>
        </w:rPr>
        <w:t xml:space="preserve"> and facilities</w:t>
      </w:r>
      <w:r w:rsidR="00840CD4">
        <w:rPr>
          <w:lang w:val="en-GB"/>
        </w:rPr>
        <w:t xml:space="preserve"> that are necessary for the installation and operation of the Flue Gas Desulphurisation system.  These activitie</w:t>
      </w:r>
      <w:r w:rsidR="000B3E63">
        <w:rPr>
          <w:lang w:val="en-GB"/>
        </w:rPr>
        <w:t xml:space="preserve">s are discussed within this </w:t>
      </w:r>
      <w:r w:rsidR="00840CD4">
        <w:rPr>
          <w:lang w:val="en-GB"/>
        </w:rPr>
        <w:t>chapter</w:t>
      </w:r>
      <w:r w:rsidR="000B3E63">
        <w:rPr>
          <w:lang w:val="en-GB"/>
        </w:rPr>
        <w:t>. Please note that all information on project activities and facilities is taken</w:t>
      </w:r>
      <w:r w:rsidR="001F36CE">
        <w:rPr>
          <w:lang w:val="en-GB"/>
        </w:rPr>
        <w:t xml:space="preserve"> directly</w:t>
      </w:r>
      <w:r w:rsidR="000B3E63">
        <w:rPr>
          <w:lang w:val="en-GB"/>
        </w:rPr>
        <w:t xml:space="preserve"> from the </w:t>
      </w:r>
      <w:r w:rsidR="001F36CE">
        <w:rPr>
          <w:lang w:val="en-GB"/>
        </w:rPr>
        <w:t>“</w:t>
      </w:r>
      <w:proofErr w:type="spellStart"/>
      <w:r w:rsidR="000B3E63">
        <w:rPr>
          <w:lang w:val="en-GB"/>
        </w:rPr>
        <w:t>Medupi</w:t>
      </w:r>
      <w:proofErr w:type="spellEnd"/>
      <w:r w:rsidR="000B3E63">
        <w:rPr>
          <w:lang w:val="en-GB"/>
        </w:rPr>
        <w:t xml:space="preserve"> </w:t>
      </w:r>
      <w:r w:rsidR="001F36CE">
        <w:rPr>
          <w:lang w:val="en-GB"/>
        </w:rPr>
        <w:t xml:space="preserve">FGD Retrofit </w:t>
      </w:r>
      <w:r w:rsidR="000B3E63">
        <w:rPr>
          <w:lang w:val="en-GB"/>
        </w:rPr>
        <w:t>Conceptual Design Report</w:t>
      </w:r>
      <w:r w:rsidR="001F36CE">
        <w:rPr>
          <w:lang w:val="en-GB"/>
        </w:rPr>
        <w:t>”</w:t>
      </w:r>
      <w:r w:rsidR="000B3E63">
        <w:rPr>
          <w:lang w:val="en-GB"/>
        </w:rPr>
        <w:t xml:space="preserve"> </w:t>
      </w:r>
      <w:r w:rsidR="000E2CAA">
        <w:rPr>
          <w:lang w:val="en-GB"/>
        </w:rPr>
        <w:t>(Harris; 2014).</w:t>
      </w:r>
    </w:p>
    <w:p w14:paraId="2DA80CCB" w14:textId="1FE903A7" w:rsidR="001F36CE" w:rsidRDefault="001F36CE" w:rsidP="00840CD4">
      <w:pPr>
        <w:jc w:val="both"/>
        <w:rPr>
          <w:lang w:val="en-GB"/>
        </w:rPr>
      </w:pPr>
      <w:r>
        <w:rPr>
          <w:lang w:val="en-GB"/>
        </w:rPr>
        <w:t xml:space="preserve">The </w:t>
      </w:r>
      <w:proofErr w:type="spellStart"/>
      <w:r>
        <w:rPr>
          <w:lang w:val="en-GB"/>
        </w:rPr>
        <w:t>Medupi</w:t>
      </w:r>
      <w:proofErr w:type="spellEnd"/>
      <w:r>
        <w:rPr>
          <w:lang w:val="en-GB"/>
        </w:rPr>
        <w:t xml:space="preserve"> FGD retrofit will be installed within the existing </w:t>
      </w:r>
      <w:proofErr w:type="spellStart"/>
      <w:r>
        <w:rPr>
          <w:lang w:val="en-GB"/>
        </w:rPr>
        <w:t>Medupi</w:t>
      </w:r>
      <w:proofErr w:type="spellEnd"/>
      <w:r>
        <w:rPr>
          <w:lang w:val="en-GB"/>
        </w:rPr>
        <w:t xml:space="preserve"> Power Station footprint. </w:t>
      </w:r>
      <w:r w:rsidR="00623450">
        <w:rPr>
          <w:lang w:val="en-GB"/>
        </w:rPr>
        <w:t xml:space="preserve"> </w:t>
      </w:r>
      <w:r w:rsidR="00623450">
        <w:rPr>
          <w:lang w:val="en-GB"/>
        </w:rPr>
        <w:fldChar w:fldCharType="begin"/>
      </w:r>
      <w:r w:rsidR="00623450">
        <w:rPr>
          <w:lang w:val="en-GB"/>
        </w:rPr>
        <w:instrText xml:space="preserve"> REF _Ref396656128 \h </w:instrText>
      </w:r>
      <w:r w:rsidR="00623450">
        <w:rPr>
          <w:lang w:val="en-GB"/>
        </w:rPr>
      </w:r>
      <w:r w:rsidR="00623450">
        <w:rPr>
          <w:lang w:val="en-GB"/>
        </w:rPr>
        <w:fldChar w:fldCharType="separate"/>
      </w:r>
      <w:r w:rsidR="00C1090F">
        <w:t xml:space="preserve">Figure </w:t>
      </w:r>
      <w:r w:rsidR="00C1090F">
        <w:rPr>
          <w:noProof/>
        </w:rPr>
        <w:t>1</w:t>
      </w:r>
      <w:r w:rsidR="00623450">
        <w:rPr>
          <w:lang w:val="en-GB"/>
        </w:rPr>
        <w:fldChar w:fldCharType="end"/>
      </w:r>
      <w:r w:rsidR="00623450">
        <w:rPr>
          <w:lang w:val="en-GB"/>
        </w:rPr>
        <w:t xml:space="preserve"> provides a locality map indicating the position of the </w:t>
      </w:r>
      <w:proofErr w:type="spellStart"/>
      <w:r w:rsidR="00623450">
        <w:rPr>
          <w:lang w:val="en-GB"/>
        </w:rPr>
        <w:t>Medupi</w:t>
      </w:r>
      <w:proofErr w:type="spellEnd"/>
      <w:r w:rsidR="00623450">
        <w:rPr>
          <w:lang w:val="en-GB"/>
        </w:rPr>
        <w:t xml:space="preserve"> Power Station within the </w:t>
      </w:r>
      <w:proofErr w:type="spellStart"/>
      <w:r w:rsidR="00623450">
        <w:rPr>
          <w:lang w:val="en-GB"/>
        </w:rPr>
        <w:t>Lephalale</w:t>
      </w:r>
      <w:proofErr w:type="spellEnd"/>
      <w:r w:rsidR="00623450">
        <w:rPr>
          <w:lang w:val="en-GB"/>
        </w:rPr>
        <w:t xml:space="preserve"> Municipal area. </w:t>
      </w:r>
    </w:p>
    <w:p w14:paraId="22FF99CB" w14:textId="77777777" w:rsidR="00D8778A" w:rsidRDefault="00D8778A" w:rsidP="00D8778A">
      <w:pPr>
        <w:pStyle w:val="Heading3"/>
      </w:pPr>
      <w:bookmarkStart w:id="18" w:name="_Toc396836139"/>
      <w:r>
        <w:t>FGD System</w:t>
      </w:r>
      <w:bookmarkEnd w:id="18"/>
      <w:r>
        <w:t xml:space="preserve"> </w:t>
      </w:r>
    </w:p>
    <w:p w14:paraId="42BBD69D" w14:textId="77777777" w:rsidR="00D8778A" w:rsidRDefault="00D8778A" w:rsidP="002C50CF">
      <w:pPr>
        <w:jc w:val="both"/>
        <w:rPr>
          <w:lang w:val="en-GB"/>
        </w:rPr>
      </w:pPr>
      <w:r>
        <w:rPr>
          <w:lang w:val="en-GB"/>
        </w:rPr>
        <w:t>The objective of the flue gas desulphurisation system is to reduce the sulphur dioxide (SO</w:t>
      </w:r>
      <w:r w:rsidRPr="00D8778A">
        <w:rPr>
          <w:vertAlign w:val="subscript"/>
          <w:lang w:val="en-GB"/>
        </w:rPr>
        <w:t>2</w:t>
      </w:r>
      <w:r>
        <w:rPr>
          <w:lang w:val="en-GB"/>
        </w:rPr>
        <w:t>) produced during the combustion of coal.  Uncontrolled SO</w:t>
      </w:r>
      <w:r w:rsidRPr="00D8778A">
        <w:rPr>
          <w:vertAlign w:val="subscript"/>
          <w:lang w:val="en-GB"/>
        </w:rPr>
        <w:t>2</w:t>
      </w:r>
      <w:r>
        <w:rPr>
          <w:lang w:val="en-GB"/>
        </w:rPr>
        <w:t xml:space="preserve"> emissions for the </w:t>
      </w:r>
      <w:proofErr w:type="spellStart"/>
      <w:r>
        <w:rPr>
          <w:lang w:val="en-GB"/>
        </w:rPr>
        <w:t>Medupi</w:t>
      </w:r>
      <w:proofErr w:type="spellEnd"/>
      <w:r>
        <w:rPr>
          <w:lang w:val="en-GB"/>
        </w:rPr>
        <w:t xml:space="preserve"> design, at 1.1% sulphur in the coal will be approximately 3 406mg/Nm</w:t>
      </w:r>
      <w:r w:rsidRPr="00D8778A">
        <w:rPr>
          <w:vertAlign w:val="superscript"/>
          <w:lang w:val="en-GB"/>
        </w:rPr>
        <w:t>3</w:t>
      </w:r>
      <w:r w:rsidR="002C50CF">
        <w:rPr>
          <w:lang w:val="en-GB"/>
        </w:rPr>
        <w:t>.  The environmental protection limit is currently 400mg/Nm</w:t>
      </w:r>
      <w:r w:rsidR="002C50CF" w:rsidRPr="002C50CF">
        <w:rPr>
          <w:vertAlign w:val="superscript"/>
          <w:lang w:val="en-GB"/>
        </w:rPr>
        <w:t>3</w:t>
      </w:r>
      <w:r w:rsidR="002C50CF">
        <w:rPr>
          <w:lang w:val="en-GB"/>
        </w:rPr>
        <w:t xml:space="preserve">, therefore requiring that the </w:t>
      </w:r>
      <w:proofErr w:type="spellStart"/>
      <w:r w:rsidR="002C50CF">
        <w:rPr>
          <w:lang w:val="en-GB"/>
        </w:rPr>
        <w:t>Medupi</w:t>
      </w:r>
      <w:proofErr w:type="spellEnd"/>
      <w:r w:rsidR="002C50CF">
        <w:rPr>
          <w:lang w:val="en-GB"/>
        </w:rPr>
        <w:t xml:space="preserve"> Power Station reduce SO</w:t>
      </w:r>
      <w:r w:rsidR="002C50CF" w:rsidRPr="002C50CF">
        <w:rPr>
          <w:vertAlign w:val="subscript"/>
          <w:lang w:val="en-GB"/>
        </w:rPr>
        <w:t>2</w:t>
      </w:r>
      <w:r w:rsidR="002C50CF">
        <w:rPr>
          <w:lang w:val="en-GB"/>
        </w:rPr>
        <w:t xml:space="preserve"> emissions by up to 93%.</w:t>
      </w:r>
    </w:p>
    <w:p w14:paraId="3B252505" w14:textId="77777777" w:rsidR="002C50CF" w:rsidRDefault="002C50CF" w:rsidP="002C50CF">
      <w:pPr>
        <w:jc w:val="both"/>
        <w:rPr>
          <w:lang w:val="en-GB"/>
        </w:rPr>
      </w:pPr>
      <w:proofErr w:type="spellStart"/>
      <w:r>
        <w:rPr>
          <w:lang w:val="en-GB"/>
        </w:rPr>
        <w:t>Medupi</w:t>
      </w:r>
      <w:proofErr w:type="spellEnd"/>
      <w:r>
        <w:rPr>
          <w:lang w:val="en-GB"/>
        </w:rPr>
        <w:t xml:space="preserve"> will retrofit the wet limestone FGD system.  This system reacts limestone (CaCO</w:t>
      </w:r>
      <w:r w:rsidRPr="002C50CF">
        <w:rPr>
          <w:vertAlign w:val="subscript"/>
          <w:lang w:val="en-GB"/>
        </w:rPr>
        <w:t>3</w:t>
      </w:r>
      <w:r>
        <w:rPr>
          <w:lang w:val="en-GB"/>
        </w:rPr>
        <w:t>) with gaseous SO</w:t>
      </w:r>
      <w:r w:rsidRPr="002C50CF">
        <w:rPr>
          <w:vertAlign w:val="subscript"/>
          <w:lang w:val="en-GB"/>
        </w:rPr>
        <w:t>2</w:t>
      </w:r>
      <w:r>
        <w:rPr>
          <w:lang w:val="en-GB"/>
        </w:rPr>
        <w:t xml:space="preserve"> to form non-toxic gypsum crystals (CaSO</w:t>
      </w:r>
      <w:r w:rsidRPr="002C50CF">
        <w:rPr>
          <w:vertAlign w:val="subscript"/>
          <w:lang w:val="en-GB"/>
        </w:rPr>
        <w:t>4</w:t>
      </w:r>
      <w:r>
        <w:rPr>
          <w:lang w:val="en-GB"/>
        </w:rPr>
        <w:t xml:space="preserve">) and water.  To achieve this the limestone is ground into fine particles to increase the surface area for reaction.  A mixture of limestone and water will circulate from the absorber reaction tank to pray headers in the upper part of the absorber. </w:t>
      </w:r>
    </w:p>
    <w:p w14:paraId="1B09FE72" w14:textId="77777777" w:rsidR="00840CD4" w:rsidRDefault="00744AF0" w:rsidP="00744AF0">
      <w:pPr>
        <w:jc w:val="both"/>
        <w:rPr>
          <w:lang w:val="en-GB"/>
        </w:rPr>
      </w:pPr>
      <w:r>
        <w:rPr>
          <w:lang w:val="en-GB"/>
        </w:rPr>
        <w:t>The slurry formed in the absorber will be atomized into fine droplets by spray nozzles and distributed throughout the flue gas entering the absorber.  During the return to the absorber reaction tank, the slurry droplets will absorb the acids, including SO</w:t>
      </w:r>
      <w:r w:rsidRPr="00744AF0">
        <w:rPr>
          <w:vertAlign w:val="subscript"/>
          <w:lang w:val="en-GB"/>
        </w:rPr>
        <w:t>2</w:t>
      </w:r>
      <w:r>
        <w:rPr>
          <w:lang w:val="en-GB"/>
        </w:rPr>
        <w:t xml:space="preserve">, from the flue gas.  The water from the slurry will evaporate and saturate the flue gas. The water loss will be compensated for by the addition of makeup water.  </w:t>
      </w:r>
      <w:r w:rsidRPr="00744AF0">
        <w:rPr>
          <w:lang w:val="en-GB"/>
        </w:rPr>
        <w:t xml:space="preserve">The solids will </w:t>
      </w:r>
      <w:r>
        <w:rPr>
          <w:lang w:val="en-GB"/>
        </w:rPr>
        <w:t>be retained in the absorber tanks and will form gypsum crystals (CaCO</w:t>
      </w:r>
      <w:r w:rsidRPr="00744AF0">
        <w:rPr>
          <w:vertAlign w:val="subscript"/>
          <w:lang w:val="en-GB"/>
        </w:rPr>
        <w:t>4</w:t>
      </w:r>
      <w:r>
        <w:rPr>
          <w:lang w:val="en-GB"/>
        </w:rPr>
        <w:t xml:space="preserve">) due to the addition of oxidation air via compressors located near the absorbers. </w:t>
      </w:r>
    </w:p>
    <w:p w14:paraId="697315C8" w14:textId="77777777" w:rsidR="002041EC" w:rsidRDefault="00744AF0" w:rsidP="00744AF0">
      <w:pPr>
        <w:jc w:val="both"/>
        <w:rPr>
          <w:lang w:val="en-GB"/>
        </w:rPr>
      </w:pPr>
      <w:r>
        <w:rPr>
          <w:lang w:val="en-GB"/>
        </w:rPr>
        <w:t xml:space="preserve">Wastes from the FGD system will be treated in a waste treatment and Zero Liquid Discharge (ZLD) Plant so that the usable liquid can be reused within the FGD plant, and a waste stream of salts and sludge can be isolated for disposal.  Absorber slurry will be pumped from the absorber reaction tank to the gypsum bleed tank for storage until it is processed in the gypsum dewatering system. </w:t>
      </w:r>
    </w:p>
    <w:p w14:paraId="7F178699" w14:textId="6E77B1DF" w:rsidR="00623450" w:rsidRDefault="002041EC" w:rsidP="00744AF0">
      <w:pPr>
        <w:jc w:val="both"/>
        <w:rPr>
          <w:lang w:val="en-GB"/>
        </w:rPr>
      </w:pPr>
      <w:r>
        <w:rPr>
          <w:lang w:val="en-GB"/>
        </w:rPr>
        <w:t xml:space="preserve">See </w:t>
      </w:r>
      <w:r w:rsidRPr="00CB6CCF">
        <w:rPr>
          <w:lang w:val="en-GB"/>
        </w:rPr>
        <w:fldChar w:fldCharType="begin"/>
      </w:r>
      <w:r w:rsidRPr="00CB6CCF">
        <w:rPr>
          <w:lang w:val="en-GB"/>
        </w:rPr>
        <w:instrText xml:space="preserve"> REF _Ref394563272 \h </w:instrText>
      </w:r>
      <w:r w:rsidR="00CB6CCF">
        <w:rPr>
          <w:lang w:val="en-GB"/>
        </w:rPr>
        <w:instrText xml:space="preserve"> \* MERGEFORMAT </w:instrText>
      </w:r>
      <w:r w:rsidRPr="00CB6CCF">
        <w:rPr>
          <w:lang w:val="en-GB"/>
        </w:rPr>
      </w:r>
      <w:r w:rsidRPr="00CB6CCF">
        <w:rPr>
          <w:lang w:val="en-GB"/>
        </w:rPr>
        <w:fldChar w:fldCharType="separate"/>
      </w:r>
      <w:r w:rsidR="00C1090F" w:rsidRPr="00CB6CCF">
        <w:t xml:space="preserve">Figure </w:t>
      </w:r>
      <w:r w:rsidR="00C1090F">
        <w:rPr>
          <w:noProof/>
        </w:rPr>
        <w:t>2</w:t>
      </w:r>
      <w:r w:rsidRPr="00CB6CCF">
        <w:rPr>
          <w:lang w:val="en-GB"/>
        </w:rPr>
        <w:fldChar w:fldCharType="end"/>
      </w:r>
      <w:r>
        <w:rPr>
          <w:lang w:val="en-GB"/>
        </w:rPr>
        <w:t xml:space="preserve"> for the process flow diagra</w:t>
      </w:r>
      <w:r w:rsidR="001F36CE">
        <w:rPr>
          <w:lang w:val="en-GB"/>
        </w:rPr>
        <w:t>m for the FGD system operation</w:t>
      </w:r>
      <w:r>
        <w:rPr>
          <w:lang w:val="en-GB"/>
        </w:rPr>
        <w:t xml:space="preserve">. </w:t>
      </w:r>
    </w:p>
    <w:p w14:paraId="6361CF92" w14:textId="77777777" w:rsidR="000E2CAA" w:rsidRDefault="000E2CAA">
      <w:pPr>
        <w:spacing w:after="0" w:line="240" w:lineRule="auto"/>
        <w:rPr>
          <w:lang w:val="en-GB"/>
        </w:rPr>
        <w:sectPr w:rsidR="000E2CAA">
          <w:pgSz w:w="11906" w:h="16838"/>
          <w:pgMar w:top="1440" w:right="1440" w:bottom="1440" w:left="1440" w:header="567" w:footer="283" w:gutter="0"/>
          <w:cols w:space="720"/>
        </w:sectPr>
      </w:pPr>
    </w:p>
    <w:p w14:paraId="43668EC3" w14:textId="4A18682C" w:rsidR="000E2CAA" w:rsidRDefault="000E2CAA" w:rsidP="00623450">
      <w:pPr>
        <w:pStyle w:val="Caption"/>
      </w:pPr>
      <w:bookmarkStart w:id="19" w:name="_Ref396656128"/>
      <w:r>
        <w:rPr>
          <w:noProof/>
          <w:lang w:eastAsia="en-ZA"/>
        </w:rPr>
        <w:lastRenderedPageBreak/>
        <w:drawing>
          <wp:inline distT="0" distB="0" distL="0" distR="0" wp14:anchorId="25612C90" wp14:editId="197C4B00">
            <wp:extent cx="7545600" cy="53316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949-Map-777-Locality Map-Rev3-23April20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45600" cy="5331600"/>
                    </a:xfrm>
                    <a:prstGeom prst="rect">
                      <a:avLst/>
                    </a:prstGeom>
                  </pic:spPr>
                </pic:pic>
              </a:graphicData>
            </a:graphic>
          </wp:inline>
        </w:drawing>
      </w:r>
    </w:p>
    <w:p w14:paraId="6939EE4B" w14:textId="372172C6" w:rsidR="00744AF0" w:rsidRDefault="00623450" w:rsidP="00623450">
      <w:pPr>
        <w:pStyle w:val="Caption"/>
        <w:rPr>
          <w:lang w:val="en-GB"/>
        </w:rPr>
      </w:pPr>
      <w:bookmarkStart w:id="20" w:name="_Toc396836244"/>
      <w:r>
        <w:t xml:space="preserve">Figure </w:t>
      </w:r>
      <w:r>
        <w:fldChar w:fldCharType="begin"/>
      </w:r>
      <w:r>
        <w:instrText xml:space="preserve"> SEQ Figure \* ARABIC </w:instrText>
      </w:r>
      <w:r>
        <w:fldChar w:fldCharType="separate"/>
      </w:r>
      <w:r w:rsidR="00C1090F">
        <w:rPr>
          <w:noProof/>
        </w:rPr>
        <w:t>1</w:t>
      </w:r>
      <w:r>
        <w:fldChar w:fldCharType="end"/>
      </w:r>
      <w:bookmarkEnd w:id="19"/>
      <w:r>
        <w:t xml:space="preserve"> : Locality Map for </w:t>
      </w:r>
      <w:proofErr w:type="spellStart"/>
      <w:r>
        <w:t>Medupi</w:t>
      </w:r>
      <w:proofErr w:type="spellEnd"/>
      <w:r>
        <w:t xml:space="preserve"> Power Station</w:t>
      </w:r>
      <w:bookmarkEnd w:id="20"/>
    </w:p>
    <w:p w14:paraId="13BDA4F6" w14:textId="77777777" w:rsidR="000E2CAA" w:rsidRDefault="000E2CAA">
      <w:pPr>
        <w:spacing w:after="0" w:line="240" w:lineRule="auto"/>
        <w:rPr>
          <w:lang w:val="en-GB"/>
        </w:rPr>
        <w:sectPr w:rsidR="000E2CAA" w:rsidSect="000E2CAA">
          <w:pgSz w:w="16838" w:h="11906" w:orient="landscape"/>
          <w:pgMar w:top="1440" w:right="1440" w:bottom="1440" w:left="1440" w:header="567" w:footer="283" w:gutter="0"/>
          <w:cols w:space="720"/>
          <w:docGrid w:linePitch="299"/>
        </w:sectPr>
      </w:pPr>
    </w:p>
    <w:p w14:paraId="44939FD5" w14:textId="51CF2B51" w:rsidR="00DB4179" w:rsidRDefault="00DB4179">
      <w:pPr>
        <w:spacing w:after="0" w:line="240" w:lineRule="auto"/>
        <w:rPr>
          <w:lang w:val="en-GB"/>
        </w:rPr>
      </w:pPr>
    </w:p>
    <w:p w14:paraId="6E6778C8" w14:textId="77777777" w:rsidR="00744AF0" w:rsidRDefault="00B650D1" w:rsidP="00744AF0">
      <w:pPr>
        <w:jc w:val="both"/>
        <w:rPr>
          <w:lang w:val="en-GB"/>
        </w:rPr>
      </w:pPr>
      <w:r>
        <w:rPr>
          <w:noProof/>
          <w:lang w:eastAsia="en-ZA"/>
        </w:rPr>
        <w:drawing>
          <wp:inline distT="0" distB="0" distL="0" distR="0" wp14:anchorId="414E6B63" wp14:editId="787A7A45">
            <wp:extent cx="5305425" cy="3176437"/>
            <wp:effectExtent l="19050" t="19050" r="9525"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6923" cy="3177334"/>
                    </a:xfrm>
                    <a:prstGeom prst="rect">
                      <a:avLst/>
                    </a:prstGeom>
                    <a:noFill/>
                    <a:ln w="19050">
                      <a:solidFill>
                        <a:schemeClr val="tx1"/>
                      </a:solidFill>
                      <a:miter lim="800000"/>
                      <a:headEnd/>
                      <a:tailEnd/>
                    </a:ln>
                    <a:effectLst/>
                    <a:extLst/>
                  </pic:spPr>
                </pic:pic>
              </a:graphicData>
            </a:graphic>
          </wp:inline>
        </w:drawing>
      </w:r>
    </w:p>
    <w:p w14:paraId="129178A9" w14:textId="77777777" w:rsidR="00881B01" w:rsidRDefault="00881B01" w:rsidP="00881B01">
      <w:pPr>
        <w:pStyle w:val="Caption"/>
      </w:pPr>
      <w:bookmarkStart w:id="21" w:name="_Ref394563272"/>
      <w:bookmarkStart w:id="22" w:name="_Toc396836245"/>
      <w:r w:rsidRPr="00CB6CCF">
        <w:t xml:space="preserve">Figure </w:t>
      </w:r>
      <w:r w:rsidRPr="00CB6CCF">
        <w:fldChar w:fldCharType="begin"/>
      </w:r>
      <w:r w:rsidRPr="00CB6CCF">
        <w:instrText xml:space="preserve"> SEQ Figure \* ARABIC </w:instrText>
      </w:r>
      <w:r w:rsidRPr="00CB6CCF">
        <w:fldChar w:fldCharType="separate"/>
      </w:r>
      <w:r w:rsidR="00C1090F">
        <w:rPr>
          <w:noProof/>
        </w:rPr>
        <w:t>2</w:t>
      </w:r>
      <w:r w:rsidRPr="00CB6CCF">
        <w:fldChar w:fldCharType="end"/>
      </w:r>
      <w:bookmarkEnd w:id="21"/>
      <w:r w:rsidR="00865244">
        <w:t>: Simplified p</w:t>
      </w:r>
      <w:r w:rsidRPr="00CB6CCF">
        <w:t xml:space="preserve">rocess flow diagram for the FGD </w:t>
      </w:r>
      <w:commentRangeStart w:id="23"/>
      <w:r w:rsidRPr="00CB6CCF">
        <w:t>system</w:t>
      </w:r>
      <w:commentRangeEnd w:id="23"/>
      <w:r w:rsidR="00BD4692">
        <w:rPr>
          <w:rStyle w:val="CommentReference"/>
          <w:rFonts w:ascii="Arial" w:eastAsia="Calibri" w:hAnsi="Arial" w:cs="Times New Roman"/>
          <w:i w:val="0"/>
          <w:iCs w:val="0"/>
          <w:color w:val="auto"/>
          <w:lang w:val="en-GB"/>
        </w:rPr>
        <w:commentReference w:id="23"/>
      </w:r>
      <w:bookmarkEnd w:id="22"/>
    </w:p>
    <w:p w14:paraId="71CEA35D" w14:textId="77777777" w:rsidR="000B3E63" w:rsidRDefault="000B3E63" w:rsidP="00744AF0">
      <w:pPr>
        <w:jc w:val="both"/>
        <w:rPr>
          <w:rStyle w:val="Strong"/>
        </w:rPr>
      </w:pPr>
    </w:p>
    <w:p w14:paraId="1F5E1AED" w14:textId="77777777" w:rsidR="000B3E63" w:rsidRPr="000B3E63" w:rsidRDefault="000B3E63" w:rsidP="000B3E63">
      <w:pPr>
        <w:pStyle w:val="Heading3"/>
        <w:rPr>
          <w:rStyle w:val="Strong"/>
          <w:b/>
          <w:bCs w:val="0"/>
        </w:rPr>
      </w:pPr>
      <w:bookmarkStart w:id="24" w:name="_Toc396836140"/>
      <w:r w:rsidRPr="000B3E63">
        <w:rPr>
          <w:rStyle w:val="Strong"/>
          <w:b/>
          <w:bCs w:val="0"/>
        </w:rPr>
        <w:t>Flue Gas Duct System</w:t>
      </w:r>
      <w:bookmarkEnd w:id="24"/>
      <w:r w:rsidRPr="000B3E63">
        <w:rPr>
          <w:rStyle w:val="Strong"/>
          <w:b/>
          <w:bCs w:val="0"/>
        </w:rPr>
        <w:t xml:space="preserve"> </w:t>
      </w:r>
    </w:p>
    <w:p w14:paraId="783BBE8D" w14:textId="77777777" w:rsidR="000B3E63" w:rsidRDefault="000B3E63" w:rsidP="000B3E63">
      <w:pPr>
        <w:jc w:val="both"/>
        <w:rPr>
          <w:lang w:val="en-GB"/>
        </w:rPr>
      </w:pPr>
      <w:r>
        <w:rPr>
          <w:lang w:val="en-GB"/>
        </w:rPr>
        <w:t xml:space="preserve">The flue gas coming from the boiler will pass through a fabric filter and an ID fan upstream of the FGD plant. </w:t>
      </w:r>
      <w:r w:rsidR="00EA5A6F">
        <w:rPr>
          <w:lang w:val="en-GB"/>
        </w:rPr>
        <w:t xml:space="preserve"> </w:t>
      </w:r>
      <w:r>
        <w:rPr>
          <w:lang w:val="en-GB"/>
        </w:rPr>
        <w:t>In order to protect the absorbers in the case of malfunction, a flue gas bypass ductwork system will be used.</w:t>
      </w:r>
      <w:r w:rsidR="00EA5A6F">
        <w:rPr>
          <w:lang w:val="en-GB"/>
        </w:rPr>
        <w:t xml:space="preserve"> </w:t>
      </w:r>
      <w:r>
        <w:rPr>
          <w:lang w:val="en-GB"/>
        </w:rPr>
        <w:t xml:space="preserve"> This will avoid complete plant shutdown in the case of absorber malfunction by routing the flue gas through the bypass ductwork system until the absorber can be restarted. </w:t>
      </w:r>
    </w:p>
    <w:p w14:paraId="270A19DD" w14:textId="77777777" w:rsidR="000B3E63" w:rsidRDefault="000B3E63" w:rsidP="000B3E63">
      <w:pPr>
        <w:pStyle w:val="Heading3"/>
      </w:pPr>
      <w:bookmarkStart w:id="25" w:name="_Toc396836141"/>
      <w:r>
        <w:t>Draft System</w:t>
      </w:r>
      <w:bookmarkEnd w:id="25"/>
    </w:p>
    <w:p w14:paraId="498F09D4" w14:textId="77777777" w:rsidR="000B3E63" w:rsidRDefault="008F451F" w:rsidP="008F451F">
      <w:pPr>
        <w:jc w:val="both"/>
        <w:rPr>
          <w:lang w:val="en-GB"/>
        </w:rPr>
      </w:pPr>
      <w:r>
        <w:rPr>
          <w:lang w:val="en-GB"/>
        </w:rPr>
        <w:t>The existing ID fans have been constructed with sufficient pressure capacity in their original design in order to provide additional pressure increase required to overcome the system resistance of the FGD retrofit.  During the final FGD design, the modifications to the ductwork will be reviewed to identify an impact to the draft system.</w:t>
      </w:r>
    </w:p>
    <w:p w14:paraId="0F78DBFE" w14:textId="77777777" w:rsidR="0023590C" w:rsidRDefault="008F451F" w:rsidP="008F451F">
      <w:pPr>
        <w:pStyle w:val="Heading3"/>
      </w:pPr>
      <w:bookmarkStart w:id="26" w:name="_Toc396836142"/>
      <w:r>
        <w:t>Chimney</w:t>
      </w:r>
      <w:bookmarkEnd w:id="26"/>
      <w:r>
        <w:t xml:space="preserve"> </w:t>
      </w:r>
    </w:p>
    <w:p w14:paraId="2A9C47D0" w14:textId="3645CEA5" w:rsidR="000E2CAA" w:rsidRDefault="008F451F" w:rsidP="008F451F">
      <w:pPr>
        <w:jc w:val="both"/>
        <w:rPr>
          <w:lang w:val="en-GB"/>
        </w:rPr>
      </w:pPr>
      <w:r>
        <w:rPr>
          <w:lang w:val="en-GB"/>
        </w:rPr>
        <w:t xml:space="preserve">Each of the two chimneys contains the flues from three boilers.  The existing chimneys will be used for the FGD retrofit and require no modifications.  The flues and chimneys are of adequate design to accommodate the impacts of the FGD system.  The chimney drain piping and the chimney drain system will return collected condensation to the FGD absorber. </w:t>
      </w:r>
    </w:p>
    <w:p w14:paraId="2F15692F" w14:textId="77777777" w:rsidR="000E2CAA" w:rsidRDefault="000E2CAA">
      <w:pPr>
        <w:spacing w:after="0" w:line="240" w:lineRule="auto"/>
        <w:rPr>
          <w:lang w:val="en-GB"/>
        </w:rPr>
      </w:pPr>
      <w:r>
        <w:rPr>
          <w:lang w:val="en-GB"/>
        </w:rPr>
        <w:br w:type="page"/>
      </w:r>
    </w:p>
    <w:p w14:paraId="487BB44E" w14:textId="77777777" w:rsidR="008F451F" w:rsidRDefault="00881B01" w:rsidP="008F451F">
      <w:pPr>
        <w:pStyle w:val="Heading3"/>
      </w:pPr>
      <w:bookmarkStart w:id="27" w:name="_Toc396836143"/>
      <w:r>
        <w:lastRenderedPageBreak/>
        <w:t>Make</w:t>
      </w:r>
      <w:r w:rsidR="008F451F">
        <w:t>up water and Wash Water Supply</w:t>
      </w:r>
      <w:bookmarkEnd w:id="27"/>
    </w:p>
    <w:p w14:paraId="4CC0E196" w14:textId="77777777" w:rsidR="008F451F" w:rsidRDefault="008F451F" w:rsidP="008F451F">
      <w:pPr>
        <w:jc w:val="both"/>
        <w:rPr>
          <w:lang w:val="en-GB"/>
        </w:rPr>
      </w:pPr>
      <w:r>
        <w:rPr>
          <w:lang w:val="en-GB"/>
        </w:rPr>
        <w:t xml:space="preserve">Makeup water for the FGD system will be supplied by the existing raw water reservoir which is supplied by the MACAP scheme. A sand filter pre-treatment system will clarify the water to appropriate levels required by the FGD equipment.  Water will be supplied by gravity feed or by two of the low pressure raw water pumps drawing water from </w:t>
      </w:r>
      <w:r w:rsidR="00881B01">
        <w:rPr>
          <w:lang w:val="en-GB"/>
        </w:rPr>
        <w:t xml:space="preserve">the reservoir. </w:t>
      </w:r>
    </w:p>
    <w:p w14:paraId="1E9B1BC0" w14:textId="77777777" w:rsidR="00881B01" w:rsidRDefault="00881B01" w:rsidP="008F451F">
      <w:pPr>
        <w:jc w:val="both"/>
        <w:rPr>
          <w:lang w:val="en-GB"/>
        </w:rPr>
      </w:pPr>
      <w:r>
        <w:rPr>
          <w:lang w:val="en-GB"/>
        </w:rPr>
        <w:t xml:space="preserve">After pre-treatment the water is combined with effluent water from the condensate polisher regeneration in the FGD make up water tanks. The water is then utilised in the FGD process and gypsum washing process. The backwash from the raw water filters will be discharged into the existing dirty water tanks. </w:t>
      </w:r>
    </w:p>
    <w:p w14:paraId="3F844993" w14:textId="77777777" w:rsidR="00881B01" w:rsidRDefault="00881B01" w:rsidP="008F451F">
      <w:pPr>
        <w:jc w:val="both"/>
        <w:rPr>
          <w:lang w:val="en-GB"/>
        </w:rPr>
      </w:pPr>
      <w:r>
        <w:rPr>
          <w:lang w:val="en-GB"/>
        </w:rPr>
        <w:t xml:space="preserve">The makeup water tanks have a storage capacity of 6 hours of full load operation, and will supply all FGD water demands.  Six makeup water pumps will each provide 100 percent redundancy, with one spare pump for each tank, to secure the necessary backup water supply.  Water will be delivered from these pumps to all systems needing clean makeup water. </w:t>
      </w:r>
    </w:p>
    <w:p w14:paraId="5107686A" w14:textId="77777777" w:rsidR="00881B01" w:rsidRDefault="00881B01" w:rsidP="008F451F">
      <w:pPr>
        <w:jc w:val="both"/>
        <w:rPr>
          <w:lang w:val="en-GB"/>
        </w:rPr>
      </w:pPr>
      <w:r>
        <w:rPr>
          <w:lang w:val="en-GB"/>
        </w:rPr>
        <w:t xml:space="preserve">Makeup water will be consumed entirely by the FGD process plant </w:t>
      </w:r>
      <w:proofErr w:type="gramStart"/>
      <w:r>
        <w:rPr>
          <w:lang w:val="en-GB"/>
        </w:rPr>
        <w:t>an</w:t>
      </w:r>
      <w:proofErr w:type="gramEnd"/>
      <w:r>
        <w:rPr>
          <w:lang w:val="en-GB"/>
        </w:rPr>
        <w:t xml:space="preserve"> no water will be returned to the existing plant. However, effluent water from the FGD makeup water pre-treatment plant will be returned to the dirty water tank. </w:t>
      </w:r>
    </w:p>
    <w:p w14:paraId="243D8672" w14:textId="77777777" w:rsidR="002041EC" w:rsidRDefault="00BD4692" w:rsidP="008F451F">
      <w:pPr>
        <w:jc w:val="both"/>
        <w:rPr>
          <w:lang w:val="en-GB"/>
        </w:rPr>
      </w:pPr>
      <w:commentRangeStart w:id="28"/>
      <w:r w:rsidRPr="00BD4692">
        <w:rPr>
          <w:highlight w:val="yellow"/>
          <w:lang w:val="en-GB"/>
        </w:rPr>
        <w:t>Appendix D</w:t>
      </w:r>
      <w:r w:rsidR="002041EC">
        <w:rPr>
          <w:lang w:val="en-GB"/>
        </w:rPr>
        <w:t xml:space="preserve"> provides a visual representation of the process followed for water handling associated with the FGD process. </w:t>
      </w:r>
      <w:commentRangeEnd w:id="28"/>
      <w:r w:rsidR="000E2CAA">
        <w:rPr>
          <w:rStyle w:val="CommentReference"/>
          <w:rFonts w:ascii="Arial" w:eastAsia="Calibri" w:hAnsi="Arial" w:cs="Times New Roman"/>
          <w:lang w:val="en-GB"/>
        </w:rPr>
        <w:commentReference w:id="28"/>
      </w:r>
    </w:p>
    <w:p w14:paraId="675B9861" w14:textId="77777777" w:rsidR="002041EC" w:rsidRDefault="002041EC" w:rsidP="002041EC">
      <w:pPr>
        <w:pStyle w:val="Heading3"/>
      </w:pPr>
      <w:bookmarkStart w:id="29" w:name="_Toc396836144"/>
      <w:r>
        <w:t>Limestone handling and reagent preparation</w:t>
      </w:r>
      <w:bookmarkEnd w:id="29"/>
      <w:r>
        <w:t xml:space="preserve"> </w:t>
      </w:r>
    </w:p>
    <w:p w14:paraId="3FF1C0B1" w14:textId="77777777" w:rsidR="0022275B" w:rsidRDefault="0022275B" w:rsidP="0022275B">
      <w:pPr>
        <w:jc w:val="both"/>
        <w:rPr>
          <w:lang w:val="en-GB"/>
        </w:rPr>
      </w:pPr>
      <w:r>
        <w:rPr>
          <w:lang w:val="en-GB"/>
        </w:rPr>
        <w:t>New limestone material handling systems will be developed to receive limestone arriving via rail cars.  The limestone will be stockpiled and evaluated before it is conveyed to the limestone silos located in the reagent preparation area. The limestone stockpile will provide 30 days’ worth of limestone storage for the FGD system. Each of the three limestone silos will have</w:t>
      </w:r>
      <w:r w:rsidR="00F21C05">
        <w:rPr>
          <w:lang w:val="en-GB"/>
        </w:rPr>
        <w:t xml:space="preserve"> a storage capacity of 24 hours catering to 50% of the design consumption. </w:t>
      </w:r>
    </w:p>
    <w:p w14:paraId="387A1F04" w14:textId="77777777" w:rsidR="00F21C05" w:rsidRDefault="00F21C05" w:rsidP="0022275B">
      <w:pPr>
        <w:jc w:val="both"/>
        <w:rPr>
          <w:lang w:val="en-GB"/>
        </w:rPr>
      </w:pPr>
      <w:r>
        <w:rPr>
          <w:lang w:val="en-GB"/>
        </w:rPr>
        <w:t xml:space="preserve">From the silos the limestone will be fed into the wet ball mills by weigh belt feeders. These ball mills will be constructed as overflow ball mills. The mill itself will primarily consist of a rotating drum containing steel balls. The total mill feed flow will be composed of water and new limestone feed, which will pass through the grinding chamber and be reduced in size.  The ground slurry will be collected in the mill recycle tank and classified by means of pumps and a </w:t>
      </w:r>
      <w:proofErr w:type="spellStart"/>
      <w:r>
        <w:rPr>
          <w:lang w:val="en-GB"/>
        </w:rPr>
        <w:t>hydrocyclone</w:t>
      </w:r>
      <w:proofErr w:type="spellEnd"/>
      <w:r>
        <w:rPr>
          <w:lang w:val="en-GB"/>
        </w:rPr>
        <w:t xml:space="preserve"> station. </w:t>
      </w:r>
    </w:p>
    <w:p w14:paraId="4004B8B1" w14:textId="77777777" w:rsidR="00F21C05" w:rsidRDefault="00F21C05" w:rsidP="0022275B">
      <w:pPr>
        <w:jc w:val="both"/>
        <w:rPr>
          <w:lang w:val="en-GB"/>
        </w:rPr>
      </w:pPr>
      <w:r>
        <w:rPr>
          <w:lang w:val="en-GB"/>
        </w:rPr>
        <w:t xml:space="preserve">The final product will slow from the </w:t>
      </w:r>
      <w:proofErr w:type="spellStart"/>
      <w:r>
        <w:rPr>
          <w:lang w:val="en-GB"/>
        </w:rPr>
        <w:t>hydrocyclone</w:t>
      </w:r>
      <w:proofErr w:type="spellEnd"/>
      <w:r>
        <w:rPr>
          <w:lang w:val="en-GB"/>
        </w:rPr>
        <w:t xml:space="preserve"> overflow by gravity to the limestone slurry feed tank, with oversize particles being recycled to the mill inlet for additional grinding. </w:t>
      </w:r>
    </w:p>
    <w:p w14:paraId="55DF4943" w14:textId="77777777" w:rsidR="008917FB" w:rsidRDefault="00145049" w:rsidP="008917FB">
      <w:pPr>
        <w:pStyle w:val="Heading3"/>
      </w:pPr>
      <w:bookmarkStart w:id="30" w:name="_Toc396836145"/>
      <w:r>
        <w:t>Gypsum refinement and dewatering system</w:t>
      </w:r>
      <w:bookmarkEnd w:id="30"/>
      <w:r>
        <w:t xml:space="preserve"> </w:t>
      </w:r>
    </w:p>
    <w:p w14:paraId="720A698D" w14:textId="77777777" w:rsidR="00145049" w:rsidRDefault="00145049" w:rsidP="00C8304E">
      <w:pPr>
        <w:jc w:val="both"/>
        <w:rPr>
          <w:lang w:val="en-GB"/>
        </w:rPr>
      </w:pPr>
      <w:r>
        <w:rPr>
          <w:lang w:val="en-GB"/>
        </w:rPr>
        <w:t xml:space="preserve">Gypsum will be produced from the limestone as a by-product of the wet scrubbing process. </w:t>
      </w:r>
      <w:r w:rsidR="00C8304E">
        <w:rPr>
          <w:lang w:val="en-GB"/>
        </w:rPr>
        <w:t>A slurry will comprise gypsum, a mixture of salts (MgSO</w:t>
      </w:r>
      <w:r w:rsidR="00C8304E" w:rsidRPr="00C8304E">
        <w:rPr>
          <w:vertAlign w:val="subscript"/>
          <w:lang w:val="en-GB"/>
        </w:rPr>
        <w:t>4</w:t>
      </w:r>
      <w:r w:rsidR="00C8304E">
        <w:rPr>
          <w:lang w:val="en-GB"/>
        </w:rPr>
        <w:t xml:space="preserve"> and CaCl</w:t>
      </w:r>
      <w:r w:rsidR="00C8304E" w:rsidRPr="00C8304E">
        <w:rPr>
          <w:vertAlign w:val="subscript"/>
          <w:lang w:val="en-GB"/>
        </w:rPr>
        <w:t>2</w:t>
      </w:r>
      <w:r w:rsidR="00C8304E">
        <w:rPr>
          <w:lang w:val="en-GB"/>
        </w:rPr>
        <w:t xml:space="preserve">), </w:t>
      </w:r>
      <w:proofErr w:type="gramStart"/>
      <w:r w:rsidR="00C8304E">
        <w:rPr>
          <w:lang w:val="en-GB"/>
        </w:rPr>
        <w:t>limestone</w:t>
      </w:r>
      <w:proofErr w:type="gramEnd"/>
      <w:r w:rsidR="00C8304E">
        <w:rPr>
          <w:lang w:val="en-GB"/>
        </w:rPr>
        <w:t>, CaF</w:t>
      </w:r>
      <w:r w:rsidR="00C8304E" w:rsidRPr="00C8304E">
        <w:rPr>
          <w:vertAlign w:val="subscript"/>
          <w:lang w:val="en-GB"/>
        </w:rPr>
        <w:t>2</w:t>
      </w:r>
      <w:r w:rsidR="00C8304E">
        <w:rPr>
          <w:lang w:val="en-GB"/>
        </w:rPr>
        <w:t xml:space="preserve">, and dust particles. Refinement is necessary to separate the gypsum from the other materials. The refinement process will be carried out in two steps – separation and dewatering. </w:t>
      </w:r>
    </w:p>
    <w:p w14:paraId="14803ABD" w14:textId="77777777" w:rsidR="00C8304E" w:rsidRDefault="00C8304E" w:rsidP="00C8304E">
      <w:pPr>
        <w:jc w:val="both"/>
        <w:rPr>
          <w:lang w:val="en-GB"/>
        </w:rPr>
      </w:pPr>
      <w:r>
        <w:rPr>
          <w:lang w:val="en-GB"/>
        </w:rPr>
        <w:t xml:space="preserve">Separation will be carried out by means of gypsum </w:t>
      </w:r>
      <w:proofErr w:type="spellStart"/>
      <w:r>
        <w:rPr>
          <w:lang w:val="en-GB"/>
        </w:rPr>
        <w:t>hydrocyclones</w:t>
      </w:r>
      <w:proofErr w:type="spellEnd"/>
      <w:r>
        <w:rPr>
          <w:lang w:val="en-GB"/>
        </w:rPr>
        <w:t xml:space="preserve">. Then dewatering will occur using horizontal vacuum belt filters. The gypsum discharged from the horizontal vacuum belt filter will be dropped onto a collecting conveyor and taken to a transfer house. Here the gypsum will be transferred </w:t>
      </w:r>
      <w:r>
        <w:rPr>
          <w:lang w:val="en-GB"/>
        </w:rPr>
        <w:lastRenderedPageBreak/>
        <w:t xml:space="preserve">to one of two gypsum link conveyors which feed a series of gypsum conveyors. The gypsum will either be fed to overland ash conveyors for co-disposal with fly ash at the ash disposal facility, or will be fed onto an elevated mobile tripper car at the gypsum facility. Material from the car will be stacked in the three indoor day storage bunkers. The storage bunkers will allow for one pile to be stacked while another is being reclaimed and a third is quality tested. </w:t>
      </w:r>
    </w:p>
    <w:p w14:paraId="165A2986" w14:textId="33BC2EE6" w:rsidR="00C8304E" w:rsidRDefault="00C8304E" w:rsidP="00C8304E">
      <w:pPr>
        <w:jc w:val="both"/>
        <w:rPr>
          <w:lang w:val="en-GB"/>
        </w:rPr>
      </w:pPr>
      <w:r>
        <w:rPr>
          <w:lang w:val="en-GB"/>
        </w:rPr>
        <w:t xml:space="preserve">Gypsum which is not commercial-grade will be disposed of either at the ADF or at an alternative facility. </w:t>
      </w:r>
      <w:r w:rsidR="00991F46">
        <w:rPr>
          <w:lang w:val="en-GB"/>
        </w:rPr>
        <w:t xml:space="preserve"> </w:t>
      </w:r>
      <w:r>
        <w:rPr>
          <w:lang w:val="en-GB"/>
        </w:rPr>
        <w:t xml:space="preserve">Commercial-grade gypsum will be reclaimed from the storage piles for sale. </w:t>
      </w:r>
      <w:r w:rsidR="00991F46">
        <w:rPr>
          <w:lang w:val="en-GB"/>
        </w:rPr>
        <w:t xml:space="preserve"> It is anticipated that up to 20% of the gypsum produced will be of saleable quality (</w:t>
      </w:r>
      <w:r w:rsidR="000E2CAA">
        <w:rPr>
          <w:lang w:val="en-GB"/>
        </w:rPr>
        <w:t>Harris</w:t>
      </w:r>
      <w:r w:rsidR="00991F46">
        <w:rPr>
          <w:lang w:val="en-GB"/>
        </w:rPr>
        <w:t xml:space="preserve">; </w:t>
      </w:r>
      <w:r w:rsidR="00991F46" w:rsidRPr="000E2CAA">
        <w:rPr>
          <w:lang w:val="en-GB"/>
        </w:rPr>
        <w:t>2013</w:t>
      </w:r>
      <w:r w:rsidR="00991F46">
        <w:rPr>
          <w:lang w:val="en-GB"/>
        </w:rPr>
        <w:t xml:space="preserve">).  It is anticipated that almost 250 000 Kg of gypsum will be produced per hour during the operational phase. </w:t>
      </w:r>
    </w:p>
    <w:p w14:paraId="33FFFD51" w14:textId="77777777" w:rsidR="00991F46" w:rsidRDefault="00BD4692" w:rsidP="00991F46">
      <w:commentRangeStart w:id="31"/>
      <w:r w:rsidRPr="00BD4692">
        <w:rPr>
          <w:highlight w:val="yellow"/>
        </w:rPr>
        <w:t>Appendix D</w:t>
      </w:r>
      <w:r w:rsidR="00C8304E">
        <w:t xml:space="preserve"> provides a flow diagram of the activities involved in gypsum refinement and dewatering. </w:t>
      </w:r>
      <w:commentRangeEnd w:id="31"/>
      <w:r w:rsidR="000E2CAA">
        <w:rPr>
          <w:rStyle w:val="CommentReference"/>
          <w:rFonts w:ascii="Arial" w:eastAsia="Calibri" w:hAnsi="Arial" w:cs="Times New Roman"/>
          <w:lang w:val="en-GB"/>
        </w:rPr>
        <w:commentReference w:id="31"/>
      </w:r>
    </w:p>
    <w:p w14:paraId="1BF7AA63" w14:textId="77777777" w:rsidR="00C8304E" w:rsidRPr="00145049" w:rsidRDefault="00C8304E" w:rsidP="00C8304E">
      <w:pPr>
        <w:jc w:val="both"/>
        <w:rPr>
          <w:lang w:val="en-GB"/>
        </w:rPr>
      </w:pPr>
    </w:p>
    <w:p w14:paraId="07504DFE" w14:textId="77777777" w:rsidR="00C8304E" w:rsidRDefault="00C8304E" w:rsidP="00C8304E">
      <w:pPr>
        <w:pStyle w:val="Heading3"/>
      </w:pPr>
      <w:bookmarkStart w:id="32" w:name="_Toc396836146"/>
      <w:r>
        <w:t>FGD Wastewater Treatment and Zero Liquid Discharge System</w:t>
      </w:r>
      <w:bookmarkEnd w:id="32"/>
      <w:r>
        <w:t xml:space="preserve"> </w:t>
      </w:r>
    </w:p>
    <w:p w14:paraId="2ECCBB54" w14:textId="77777777" w:rsidR="00C8304E" w:rsidRDefault="008F7891" w:rsidP="008F7891">
      <w:pPr>
        <w:jc w:val="both"/>
        <w:rPr>
          <w:lang w:val="en-GB"/>
        </w:rPr>
      </w:pPr>
      <w:r>
        <w:rPr>
          <w:lang w:val="en-GB"/>
        </w:rPr>
        <w:t xml:space="preserve">A new FGD wastewater treatment and zero liquid discharge system will be required to treat the FGD system chloride bleed stream and the existing total organic compound scavenger rejects.  The FGD chlorine bleed stream is pre-treated to remove suspended solids and heavy metals prior to entering the ZLD system. The de-watered solids will be directed for disposal at the ADF or alternative disposal facility. </w:t>
      </w:r>
    </w:p>
    <w:p w14:paraId="7F3B45E0" w14:textId="77777777" w:rsidR="00BD4692" w:rsidRDefault="008F7891" w:rsidP="008F7891">
      <w:pPr>
        <w:jc w:val="both"/>
        <w:rPr>
          <w:lang w:val="en-GB"/>
        </w:rPr>
      </w:pPr>
      <w:r>
        <w:rPr>
          <w:lang w:val="en-GB"/>
        </w:rPr>
        <w:t>Liquid distillate effluent from the ZLD will be used as makeup water to the closed cycle cooling tower or returned to the reclaim water tanks. Dewatered sludge will be disposed of using trucks to transport to onsite or offsite dumps. Dewatered brine will be disposed of using trucks to transport to appropriately licensed disposal facilities.</w:t>
      </w:r>
    </w:p>
    <w:p w14:paraId="1FF4A3B4" w14:textId="77777777" w:rsidR="008F7891" w:rsidRDefault="00BD4692" w:rsidP="008F7891">
      <w:pPr>
        <w:jc w:val="both"/>
        <w:rPr>
          <w:lang w:val="en-GB"/>
        </w:rPr>
      </w:pPr>
      <w:commentRangeStart w:id="33"/>
      <w:r w:rsidRPr="00BD4692">
        <w:rPr>
          <w:highlight w:val="yellow"/>
          <w:lang w:val="en-GB"/>
        </w:rPr>
        <w:t>Appendix D</w:t>
      </w:r>
      <w:r>
        <w:rPr>
          <w:lang w:val="en-GB"/>
        </w:rPr>
        <w:t xml:space="preserve"> </w:t>
      </w:r>
      <w:r w:rsidR="008F7891">
        <w:rPr>
          <w:lang w:val="en-GB"/>
        </w:rPr>
        <w:t>provides a visual interpretation of the activities carried out during the wastewater handling.</w:t>
      </w:r>
      <w:commentRangeEnd w:id="33"/>
      <w:r w:rsidR="000E2CAA">
        <w:rPr>
          <w:rStyle w:val="CommentReference"/>
          <w:rFonts w:ascii="Arial" w:eastAsia="Calibri" w:hAnsi="Arial" w:cs="Times New Roman"/>
          <w:lang w:val="en-GB"/>
        </w:rPr>
        <w:commentReference w:id="33"/>
      </w:r>
    </w:p>
    <w:p w14:paraId="0738F7A7" w14:textId="77777777" w:rsidR="008F7891" w:rsidRDefault="00430E35" w:rsidP="00430E35">
      <w:pPr>
        <w:pStyle w:val="Heading3"/>
      </w:pPr>
      <w:bookmarkStart w:id="34" w:name="_Toc396836147"/>
      <w:r>
        <w:t>Auxiliary Steam System</w:t>
      </w:r>
      <w:bookmarkEnd w:id="34"/>
      <w:r>
        <w:t xml:space="preserve"> </w:t>
      </w:r>
    </w:p>
    <w:p w14:paraId="2F816B2E" w14:textId="77777777" w:rsidR="00430E35" w:rsidRPr="00430E35" w:rsidRDefault="007B64BD" w:rsidP="007B64BD">
      <w:pPr>
        <w:jc w:val="both"/>
        <w:rPr>
          <w:lang w:val="en-GB"/>
        </w:rPr>
      </w:pPr>
      <w:r>
        <w:rPr>
          <w:lang w:val="en-GB"/>
        </w:rPr>
        <w:t xml:space="preserve">An extension of the existing boiler auxiliary steam supply system will supply steam to the wastewater treatment area auxiliary steam header. Condensate from the equipment and low point drains will be collected in a condensate receiver and pumped back to the existing plant condensate system. </w:t>
      </w:r>
    </w:p>
    <w:p w14:paraId="12F98F51" w14:textId="77777777" w:rsidR="008F7891" w:rsidRDefault="007B64BD" w:rsidP="007B64BD">
      <w:pPr>
        <w:pStyle w:val="Heading3"/>
      </w:pPr>
      <w:bookmarkStart w:id="35" w:name="_Toc396836148"/>
      <w:r>
        <w:t>FGD closed cycle cooling water</w:t>
      </w:r>
      <w:bookmarkEnd w:id="35"/>
      <w:r>
        <w:t xml:space="preserve"> </w:t>
      </w:r>
    </w:p>
    <w:p w14:paraId="0AFBD478" w14:textId="77777777" w:rsidR="007B64BD" w:rsidRDefault="007B64BD" w:rsidP="007B64BD">
      <w:pPr>
        <w:jc w:val="both"/>
        <w:rPr>
          <w:lang w:val="en-GB"/>
        </w:rPr>
      </w:pPr>
      <w:r>
        <w:rPr>
          <w:lang w:val="en-GB"/>
        </w:rPr>
        <w:t>A new, independent closed cycle cooling water (CCCW) system will provide heat rejection for the heat exchangers associated with the FGD equipment that requires water cooling.  The CCCW system will provide cooling to:</w:t>
      </w:r>
    </w:p>
    <w:p w14:paraId="7A12C25A" w14:textId="77777777" w:rsidR="007B64BD" w:rsidRDefault="007B64BD" w:rsidP="007B64BD">
      <w:pPr>
        <w:pStyle w:val="Bullet1"/>
        <w:rPr>
          <w:lang w:val="en-GB"/>
        </w:rPr>
      </w:pPr>
      <w:r>
        <w:rPr>
          <w:lang w:val="en-GB"/>
        </w:rPr>
        <w:t>Limestone ball mill lubrication system;</w:t>
      </w:r>
    </w:p>
    <w:p w14:paraId="3CB6F0D4" w14:textId="77777777" w:rsidR="007B64BD" w:rsidRDefault="007B64BD" w:rsidP="007B64BD">
      <w:pPr>
        <w:pStyle w:val="Bullet1"/>
        <w:rPr>
          <w:lang w:val="en-GB"/>
        </w:rPr>
      </w:pPr>
      <w:r>
        <w:rPr>
          <w:lang w:val="en-GB"/>
        </w:rPr>
        <w:t>FGD system air compressors;</w:t>
      </w:r>
    </w:p>
    <w:p w14:paraId="5141D1DA" w14:textId="77777777" w:rsidR="007B64BD" w:rsidRPr="007B64BD" w:rsidRDefault="007B64BD" w:rsidP="007B64BD">
      <w:pPr>
        <w:pStyle w:val="Bullet1Last"/>
        <w:rPr>
          <w:lang w:val="en-GB"/>
        </w:rPr>
      </w:pPr>
      <w:r>
        <w:rPr>
          <w:lang w:val="en-GB"/>
        </w:rPr>
        <w:t xml:space="preserve">Wastewater treatment equipment in waste water treatment and ZLD area. </w:t>
      </w:r>
    </w:p>
    <w:p w14:paraId="651C740E" w14:textId="77777777" w:rsidR="008F7891" w:rsidRDefault="007B64BD" w:rsidP="007B64BD">
      <w:pPr>
        <w:jc w:val="both"/>
      </w:pPr>
      <w:r>
        <w:t>The CCCW system will include a two-cell wet cooling tower. Each cell will be sized to reject 100 percent of the required heat duty. Blow</w:t>
      </w:r>
      <w:r w:rsidR="002B38DB">
        <w:t xml:space="preserve"> </w:t>
      </w:r>
      <w:r>
        <w:t xml:space="preserve">down from the cooling tower will be directed to the ZLD buffer tank. </w:t>
      </w:r>
    </w:p>
    <w:p w14:paraId="0F9D3174" w14:textId="77777777" w:rsidR="00243CEF" w:rsidRDefault="00243CEF" w:rsidP="00243CEF">
      <w:pPr>
        <w:pStyle w:val="Heading3"/>
      </w:pPr>
      <w:bookmarkStart w:id="36" w:name="_Toc396836149"/>
      <w:r>
        <w:lastRenderedPageBreak/>
        <w:t>Auxiliary power supply</w:t>
      </w:r>
      <w:bookmarkEnd w:id="36"/>
    </w:p>
    <w:p w14:paraId="1C7EE5FE" w14:textId="77777777" w:rsidR="00243CEF" w:rsidRDefault="00243CEF" w:rsidP="00243CEF">
      <w:pPr>
        <w:pStyle w:val="Heading4"/>
        <w:rPr>
          <w:lang w:val="en-GB"/>
        </w:rPr>
      </w:pPr>
      <w:r>
        <w:rPr>
          <w:lang w:val="en-GB"/>
        </w:rPr>
        <w:t xml:space="preserve">Medium Voltage </w:t>
      </w:r>
    </w:p>
    <w:p w14:paraId="4B49F340" w14:textId="77777777" w:rsidR="00DF5078" w:rsidRPr="00243CEF" w:rsidRDefault="00243CEF" w:rsidP="00243CEF">
      <w:pPr>
        <w:jc w:val="both"/>
        <w:rPr>
          <w:lang w:val="en-GB"/>
        </w:rPr>
      </w:pPr>
      <w:r>
        <w:rPr>
          <w:lang w:val="en-GB"/>
        </w:rPr>
        <w:t xml:space="preserve">New auxiliary transformers will transform 11kV three-phase power supplied from the existing 11kV system, to 6900V three-phase power as required by the FGD system. The transformers will supply 6900V to the FGD plant board switchgear buses through main breakers. The switchgear buses for similar service will be connected through a tiebreaker. </w:t>
      </w:r>
      <w:r w:rsidR="00DF5078">
        <w:rPr>
          <w:lang w:val="en-GB"/>
        </w:rPr>
        <w:t xml:space="preserve">The main breakers and the tiebreaker will make it possible for a switchgear bus to be fed from two separate sources. </w:t>
      </w:r>
    </w:p>
    <w:p w14:paraId="6F05BE01" w14:textId="77777777" w:rsidR="00243CEF" w:rsidRDefault="00DF5078" w:rsidP="00DF5078">
      <w:pPr>
        <w:pStyle w:val="Heading4"/>
        <w:rPr>
          <w:lang w:val="en-GB"/>
        </w:rPr>
      </w:pPr>
      <w:r>
        <w:rPr>
          <w:lang w:val="en-GB"/>
        </w:rPr>
        <w:t>Distribution 400V power system</w:t>
      </w:r>
    </w:p>
    <w:p w14:paraId="4A5731CF" w14:textId="77777777" w:rsidR="00DF5078" w:rsidRDefault="00DF5078" w:rsidP="00DF5078">
      <w:pPr>
        <w:jc w:val="both"/>
        <w:rPr>
          <w:lang w:val="en-GB"/>
        </w:rPr>
      </w:pPr>
      <w:r>
        <w:rPr>
          <w:lang w:val="en-GB"/>
        </w:rPr>
        <w:t xml:space="preserve">The 400V FGD auxiliary power system will consist of low-voltage (LV) switchgear, power cables, and LV loads. The main supply to the LV switchgear will be from the 6.6kV switchgear through the 6.6kV/0.42kV dry-type transformers. These transformers will be an integral part of the LV switchgear. </w:t>
      </w:r>
    </w:p>
    <w:p w14:paraId="0E1EBF60" w14:textId="77777777" w:rsidR="00DF5078" w:rsidRDefault="00DF5078" w:rsidP="00DF5078">
      <w:pPr>
        <w:jc w:val="both"/>
        <w:rPr>
          <w:lang w:val="en-GB"/>
        </w:rPr>
      </w:pPr>
      <w:r>
        <w:rPr>
          <w:lang w:val="en-GB"/>
        </w:rPr>
        <w:t xml:space="preserve">Main power supply to a board or switchgear will be through a 6.6/0.42kV dry-type, delta-wye transformer. Tiebreakers will connect boards of similar service. The main breaker and the tiebreaker will make it possible for a switchgear bus to be fed from two separate sources. The switchgear buses will distribute power through feeder breakers to 400V FGD loads. </w:t>
      </w:r>
    </w:p>
    <w:p w14:paraId="4CA06BF0" w14:textId="77777777" w:rsidR="00500589" w:rsidRDefault="00500589" w:rsidP="00500589">
      <w:pPr>
        <w:pStyle w:val="Heading4"/>
        <w:rPr>
          <w:lang w:val="en-GB"/>
        </w:rPr>
      </w:pPr>
      <w:r>
        <w:rPr>
          <w:lang w:val="en-GB"/>
        </w:rPr>
        <w:t>Emergency electrical supply</w:t>
      </w:r>
    </w:p>
    <w:p w14:paraId="4159BA84" w14:textId="77777777" w:rsidR="00500589" w:rsidRDefault="00500589" w:rsidP="00500589">
      <w:pPr>
        <w:jc w:val="both"/>
        <w:rPr>
          <w:lang w:val="en-GB"/>
        </w:rPr>
      </w:pPr>
      <w:r>
        <w:rPr>
          <w:lang w:val="en-GB"/>
        </w:rPr>
        <w:t xml:space="preserve">A new emergency diesel generator (EDG) will be required to provide emergency shutdown power at 400V upon loss of normal 400V power supply. The EDG will be connected to a 400V essential switchgear and provide a backup power feed to the essential 400V boards in each of the FGD clusters. </w:t>
      </w:r>
    </w:p>
    <w:p w14:paraId="2A553C1C" w14:textId="77777777" w:rsidR="00500589" w:rsidRDefault="00500589" w:rsidP="00500589">
      <w:pPr>
        <w:pStyle w:val="Heading3"/>
      </w:pPr>
      <w:bookmarkStart w:id="37" w:name="_Toc396836150"/>
      <w:r>
        <w:t>Control system</w:t>
      </w:r>
      <w:bookmarkEnd w:id="37"/>
    </w:p>
    <w:p w14:paraId="22EFD611" w14:textId="77777777" w:rsidR="00500589" w:rsidRPr="00500589" w:rsidRDefault="00500589" w:rsidP="00500589">
      <w:pPr>
        <w:jc w:val="both"/>
        <w:rPr>
          <w:lang w:val="en-GB"/>
        </w:rPr>
      </w:pPr>
      <w:r>
        <w:rPr>
          <w:lang w:val="en-GB"/>
        </w:rPr>
        <w:t xml:space="preserve">The existing </w:t>
      </w:r>
      <w:proofErr w:type="spellStart"/>
      <w:r>
        <w:rPr>
          <w:lang w:val="en-GB"/>
        </w:rPr>
        <w:t>Medupi</w:t>
      </w:r>
      <w:proofErr w:type="spellEnd"/>
      <w:r>
        <w:rPr>
          <w:lang w:val="en-GB"/>
        </w:rPr>
        <w:t xml:space="preserve"> control and instrumentation system will be extended to include all equipment required to allow the operation and monitoring of the FGD system and associated activities. </w:t>
      </w:r>
    </w:p>
    <w:p w14:paraId="65F4001F" w14:textId="77777777" w:rsidR="0023590C" w:rsidRPr="00BD4692" w:rsidRDefault="0023590C" w:rsidP="0022275B">
      <w:pPr>
        <w:pStyle w:val="Heading2"/>
        <w:rPr>
          <w:rFonts w:eastAsiaTheme="majorEastAsia"/>
          <w:highlight w:val="yellow"/>
        </w:rPr>
      </w:pPr>
      <w:bookmarkStart w:id="38" w:name="_Toc396836151"/>
      <w:r w:rsidRPr="00BD4692">
        <w:rPr>
          <w:rFonts w:eastAsiaTheme="majorEastAsia"/>
          <w:highlight w:val="yellow"/>
        </w:rPr>
        <w:t>Motivation for the</w:t>
      </w:r>
      <w:commentRangeStart w:id="39"/>
      <w:r w:rsidRPr="00BD4692">
        <w:rPr>
          <w:rFonts w:eastAsiaTheme="majorEastAsia"/>
          <w:highlight w:val="yellow"/>
        </w:rPr>
        <w:t xml:space="preserve"> Project </w:t>
      </w:r>
      <w:commentRangeEnd w:id="39"/>
      <w:r w:rsidR="00BD4692">
        <w:rPr>
          <w:rStyle w:val="CommentReference"/>
          <w:rFonts w:eastAsia="Calibri"/>
          <w:b w:val="0"/>
        </w:rPr>
        <w:commentReference w:id="39"/>
      </w:r>
      <w:bookmarkEnd w:id="38"/>
    </w:p>
    <w:p w14:paraId="254A24DE" w14:textId="28753137" w:rsidR="000E2CAA" w:rsidRDefault="000E2CAA" w:rsidP="000E2CAA">
      <w:pPr>
        <w:pStyle w:val="Heading3"/>
      </w:pPr>
      <w:bookmarkStart w:id="40" w:name="_Toc396836152"/>
      <w:r>
        <w:t>Environmental and Health Motivation</w:t>
      </w:r>
      <w:bookmarkEnd w:id="40"/>
    </w:p>
    <w:p w14:paraId="5CB59D12" w14:textId="77777777" w:rsidR="00AD13C7" w:rsidRDefault="00AD13C7" w:rsidP="0089282F">
      <w:pPr>
        <w:jc w:val="both"/>
      </w:pPr>
      <w:r>
        <w:t xml:space="preserve">One of the most significant </w:t>
      </w:r>
      <w:r w:rsidR="001F36CE">
        <w:t xml:space="preserve">air quality </w:t>
      </w:r>
      <w:r>
        <w:t>impacts of electricity generation is the emission of SO</w:t>
      </w:r>
      <w:r w:rsidRPr="00AD13C7">
        <w:rPr>
          <w:vertAlign w:val="subscript"/>
        </w:rPr>
        <w:t>2</w:t>
      </w:r>
      <w:r>
        <w:t xml:space="preserve"> to the atmosphere. </w:t>
      </w:r>
      <w:r w:rsidR="00781C8F">
        <w:t xml:space="preserve"> </w:t>
      </w:r>
      <w:r w:rsidR="00865244">
        <w:t>SO</w:t>
      </w:r>
      <w:r w:rsidR="00865244" w:rsidRPr="00865244">
        <w:rPr>
          <w:vertAlign w:val="subscript"/>
        </w:rPr>
        <w:t>2</w:t>
      </w:r>
      <w:r w:rsidR="00865244">
        <w:t xml:space="preserve"> reacts with other compounds in the environment to form particles that are a risk to human health.  These small particles penetrate into the tissue of the lungs and can cause emphysema and bronchitis and can aggravate existing heart disease (UN Environmental Protection Agency; 2014).  Evidence has been documented of a connection between short term SO</w:t>
      </w:r>
      <w:r w:rsidR="00865244" w:rsidRPr="00BD4692">
        <w:rPr>
          <w:vertAlign w:val="subscript"/>
        </w:rPr>
        <w:t>2</w:t>
      </w:r>
      <w:r w:rsidR="00865244">
        <w:t xml:space="preserve"> exposure and adverse respiratory symptoms including bronchoconstriction and aggravated asthma.</w:t>
      </w:r>
    </w:p>
    <w:p w14:paraId="3E57A663" w14:textId="77777777" w:rsidR="0023590C" w:rsidRDefault="00AD13C7" w:rsidP="0089282F">
      <w:pPr>
        <w:jc w:val="both"/>
      </w:pPr>
      <w:r>
        <w:t xml:space="preserve">At </w:t>
      </w:r>
      <w:proofErr w:type="spellStart"/>
      <w:r>
        <w:t>Medupi</w:t>
      </w:r>
      <w:proofErr w:type="spellEnd"/>
      <w:r>
        <w:t xml:space="preserve"> Power Station the uncontrolled SO</w:t>
      </w:r>
      <w:r w:rsidRPr="00AD13C7">
        <w:rPr>
          <w:vertAlign w:val="subscript"/>
        </w:rPr>
        <w:t>2</w:t>
      </w:r>
      <w:r>
        <w:t xml:space="preserve"> emissions for the design coal will be about 3</w:t>
      </w:r>
      <w:proofErr w:type="gramStart"/>
      <w:r w:rsidR="001F36CE">
        <w:t>,</w:t>
      </w:r>
      <w:r w:rsidR="001F36CE">
        <w:rPr>
          <w:rFonts w:cs="Arial"/>
        </w:rPr>
        <w:t>°</w:t>
      </w:r>
      <w:proofErr w:type="gramEnd"/>
      <w:r>
        <w:t>406mg/Nm</w:t>
      </w:r>
      <w:r w:rsidRPr="00AD13C7">
        <w:rPr>
          <w:vertAlign w:val="superscript"/>
        </w:rPr>
        <w:t>3</w:t>
      </w:r>
      <w:r>
        <w:t>.</w:t>
      </w:r>
      <w:r w:rsidR="00EA5A6F">
        <w:t xml:space="preserve"> </w:t>
      </w:r>
      <w:r>
        <w:t xml:space="preserve"> The environmental protection limit for SO</w:t>
      </w:r>
      <w:r w:rsidRPr="00AD13C7">
        <w:rPr>
          <w:vertAlign w:val="subscript"/>
        </w:rPr>
        <w:t>2</w:t>
      </w:r>
      <w:r>
        <w:t xml:space="preserve"> emissions is 400mg/Nm</w:t>
      </w:r>
      <w:r w:rsidRPr="00AD13C7">
        <w:rPr>
          <w:vertAlign w:val="superscript"/>
        </w:rPr>
        <w:t>3</w:t>
      </w:r>
      <w:r>
        <w:t>.  The flue gas desulphurisation process proposed for retrofit at the power station will reduce the SO</w:t>
      </w:r>
      <w:r w:rsidRPr="00AD13C7">
        <w:rPr>
          <w:vertAlign w:val="subscript"/>
        </w:rPr>
        <w:t>2</w:t>
      </w:r>
      <w:r>
        <w:t xml:space="preserve"> emissions by approximately 88%. This brings the emissions to within the environmental protection threshold and reduces the impacts of the power station on the environment. </w:t>
      </w:r>
    </w:p>
    <w:p w14:paraId="4396FE8E" w14:textId="77777777" w:rsidR="00AD13C7" w:rsidRDefault="00AD13C7" w:rsidP="0089282F">
      <w:pPr>
        <w:jc w:val="both"/>
      </w:pPr>
      <w:r>
        <w:t xml:space="preserve">The retrofit of the FGD will not have significant impact to the receiving environment because the infrastructure and the construction phase activities are limited to within the already disturbed </w:t>
      </w:r>
      <w:proofErr w:type="spellStart"/>
      <w:r>
        <w:t>Medupi</w:t>
      </w:r>
      <w:proofErr w:type="spellEnd"/>
      <w:r>
        <w:t xml:space="preserve"> </w:t>
      </w:r>
      <w:r>
        <w:lastRenderedPageBreak/>
        <w:t xml:space="preserve">Power Station footprint. </w:t>
      </w:r>
      <w:r w:rsidR="001F36CE">
        <w:t xml:space="preserve">Moreover, there will be very little loss and discharge of water due to the use of a Zero Liquid Discharge (ZLD) system. </w:t>
      </w:r>
    </w:p>
    <w:p w14:paraId="7A243CBF" w14:textId="5B3B5AE2" w:rsidR="000E2CAA" w:rsidRDefault="000E2CAA" w:rsidP="000E2CAA">
      <w:pPr>
        <w:pStyle w:val="Heading3"/>
      </w:pPr>
      <w:bookmarkStart w:id="41" w:name="_Toc396836153"/>
      <w:r>
        <w:t>Socio-Economic Motivation</w:t>
      </w:r>
      <w:bookmarkEnd w:id="41"/>
      <w:r>
        <w:t xml:space="preserve"> </w:t>
      </w:r>
    </w:p>
    <w:p w14:paraId="12B05838" w14:textId="60699676" w:rsidR="007B6C01" w:rsidRDefault="00EA5A6F" w:rsidP="0089282F">
      <w:pPr>
        <w:jc w:val="both"/>
      </w:pPr>
      <w:r>
        <w:t xml:space="preserve">It must be noted </w:t>
      </w:r>
      <w:r w:rsidR="003E48A8">
        <w:t xml:space="preserve">that the </w:t>
      </w:r>
      <w:proofErr w:type="spellStart"/>
      <w:r w:rsidR="003E48A8">
        <w:t>Medupi</w:t>
      </w:r>
      <w:proofErr w:type="spellEnd"/>
      <w:r w:rsidR="003E48A8">
        <w:t xml:space="preserve"> Power Station is funded by the World Bank.  In complying </w:t>
      </w:r>
      <w:proofErr w:type="gramStart"/>
      <w:r w:rsidR="003E48A8">
        <w:t>to</w:t>
      </w:r>
      <w:proofErr w:type="gramEnd"/>
      <w:r w:rsidR="003E48A8">
        <w:t xml:space="preserve"> the conditions of the World Bank loan agreement, </w:t>
      </w:r>
      <w:proofErr w:type="spellStart"/>
      <w:r w:rsidR="003E48A8">
        <w:t>Medupi</w:t>
      </w:r>
      <w:proofErr w:type="spellEnd"/>
      <w:r w:rsidR="003E48A8">
        <w:t xml:space="preserve"> must effectively reduce SO</w:t>
      </w:r>
      <w:r w:rsidR="003E48A8" w:rsidRPr="003E48A8">
        <w:rPr>
          <w:vertAlign w:val="subscript"/>
        </w:rPr>
        <w:t>2</w:t>
      </w:r>
      <w:r w:rsidR="003E48A8">
        <w:t xml:space="preserve"> emissions. </w:t>
      </w:r>
      <w:r w:rsidR="000E2CAA">
        <w:t xml:space="preserve"> The </w:t>
      </w:r>
      <w:proofErr w:type="spellStart"/>
      <w:r w:rsidR="000E2CAA">
        <w:t>Medupi</w:t>
      </w:r>
      <w:proofErr w:type="spellEnd"/>
      <w:r w:rsidR="000E2CAA">
        <w:t xml:space="preserve"> Power Station is part of an integral building plan to ensure that Eskom is able to meet the electricity demand projected for the future.  Eskom must double its capacity to 80 000MW by 2026 for this purpose (Eskom website; 2014). </w:t>
      </w:r>
    </w:p>
    <w:p w14:paraId="0F1A6573" w14:textId="14FC0101" w:rsidR="000E2CAA" w:rsidRDefault="000E2CAA" w:rsidP="0089282F">
      <w:pPr>
        <w:jc w:val="both"/>
      </w:pPr>
      <w:r>
        <w:t xml:space="preserve">The </w:t>
      </w:r>
      <w:proofErr w:type="spellStart"/>
      <w:r>
        <w:t>Medupi</w:t>
      </w:r>
      <w:proofErr w:type="spellEnd"/>
      <w:r>
        <w:t xml:space="preserve"> Power Station will increase the current Eskom generation capacity by 4, 800MW.  This is crucial to addressing the current electricity crisis in South Africa.  Without the addition of the new power stations, such as </w:t>
      </w:r>
      <w:proofErr w:type="spellStart"/>
      <w:r>
        <w:t>Medupi</w:t>
      </w:r>
      <w:proofErr w:type="spellEnd"/>
      <w:r>
        <w:t xml:space="preserve"> and </w:t>
      </w:r>
      <w:proofErr w:type="spellStart"/>
      <w:r>
        <w:t>Kusile</w:t>
      </w:r>
      <w:proofErr w:type="spellEnd"/>
      <w:r>
        <w:t xml:space="preserve">, the current demands for electricity will not be met.  This will significantly impact on the provision of basic serves to a large percentage of the South African population.  </w:t>
      </w:r>
    </w:p>
    <w:p w14:paraId="7E29645B" w14:textId="6580CBE2" w:rsidR="000E2CAA" w:rsidRPr="00AD13C7" w:rsidRDefault="000E2CAA" w:rsidP="0089282F">
      <w:pPr>
        <w:jc w:val="both"/>
      </w:pPr>
      <w:r>
        <w:t xml:space="preserve">Electricity brown-outs and black-outs have considerable social effects, which are most devastating on the low income populations.  These include compromise of safety and health to vulnerable communities.  Furthermore, the loss of consistent electricity supply has massive repercussions on industry and economics of the country.  Short and medium term unreliable electricity supply may have devastating impacts to large and small businesses due to loss in production and damage to equipment.  This in turn will have a definite implication on our country’s economy. </w:t>
      </w:r>
    </w:p>
    <w:p w14:paraId="0CC41171" w14:textId="77777777" w:rsidR="000E2CAA" w:rsidRDefault="000E2CAA">
      <w:pPr>
        <w:spacing w:after="0" w:line="240" w:lineRule="auto"/>
        <w:rPr>
          <w:rFonts w:ascii="Arial" w:hAnsi="Arial"/>
        </w:rPr>
      </w:pPr>
    </w:p>
    <w:p w14:paraId="12350C87" w14:textId="191A8840" w:rsidR="00DB4179" w:rsidRDefault="00DB4179">
      <w:pPr>
        <w:spacing w:after="0" w:line="240" w:lineRule="auto"/>
        <w:rPr>
          <w:rFonts w:ascii="Arial" w:hAnsi="Arial"/>
        </w:rPr>
      </w:pPr>
      <w:r>
        <w:rPr>
          <w:rFonts w:ascii="Arial" w:hAnsi="Arial"/>
        </w:rPr>
        <w:br w:type="page"/>
      </w:r>
    </w:p>
    <w:p w14:paraId="41BFCF91" w14:textId="77777777" w:rsidR="0023590C" w:rsidRDefault="0023590C" w:rsidP="0023590C">
      <w:pPr>
        <w:pStyle w:val="Heading1"/>
      </w:pPr>
      <w:bookmarkStart w:id="42" w:name="_Toc396836154"/>
      <w:r>
        <w:lastRenderedPageBreak/>
        <w:t>Environmental legislation</w:t>
      </w:r>
      <w:bookmarkEnd w:id="42"/>
      <w:r>
        <w:t xml:space="preserve"> </w:t>
      </w:r>
    </w:p>
    <w:p w14:paraId="768AD1C7" w14:textId="77777777" w:rsidR="00F80C40" w:rsidRDefault="00117B74" w:rsidP="00117B74">
      <w:pPr>
        <w:jc w:val="both"/>
      </w:pPr>
      <w:r>
        <w:t xml:space="preserve">This part of the Scoping Report (SR) is intended to provide a detailed account of all environmental legislation which may have bearing on the proposed project. </w:t>
      </w:r>
      <w:r w:rsidR="00F80C40">
        <w:t xml:space="preserve"> </w:t>
      </w:r>
      <w:r>
        <w:t xml:space="preserve">Particular attention will be paid to the National Environmental Management Act, 1998 (Act No. 107 of 1998) (NEMA). </w:t>
      </w:r>
      <w:r w:rsidR="00F80C40">
        <w:t xml:space="preserve"> </w:t>
      </w:r>
      <w:r>
        <w:t>The NEMA</w:t>
      </w:r>
      <w:r w:rsidR="00F80C40">
        <w:t xml:space="preserve"> </w:t>
      </w:r>
      <w:r>
        <w:t xml:space="preserve">(1998) is regarded as South Africa’s Environmental Management Framework Act. </w:t>
      </w:r>
      <w:r w:rsidR="00F80C40">
        <w:t xml:space="preserve"> </w:t>
      </w:r>
      <w:r>
        <w:t>An overview of sector specific environmental Acts which govern specific elements or project activities and the relevan</w:t>
      </w:r>
      <w:r w:rsidR="00F80C40">
        <w:t>ce to</w:t>
      </w:r>
      <w:r>
        <w:t xml:space="preserve"> the proposed project will also be provided. </w:t>
      </w:r>
    </w:p>
    <w:p w14:paraId="469EB2E8" w14:textId="77777777" w:rsidR="00117B74" w:rsidRDefault="00117B74" w:rsidP="00117B74">
      <w:pPr>
        <w:jc w:val="both"/>
        <w:rPr>
          <w:rFonts w:ascii="Arial" w:hAnsi="Arial"/>
        </w:rPr>
      </w:pPr>
      <w:r>
        <w:t xml:space="preserve">In order to ensure that Environmental Management Best Practice Principles are adhered to, all guidelines which are relevant to the proposed project activities have also been taken into consideration during the preparation of this </w:t>
      </w:r>
      <w:r w:rsidR="00F80C40">
        <w:t xml:space="preserve">SR. </w:t>
      </w:r>
      <w:r>
        <w:t xml:space="preserve"> Determining the applicability of all environmental management legislation is </w:t>
      </w:r>
      <w:r w:rsidR="00F80C40">
        <w:t>fundamental to</w:t>
      </w:r>
      <w:r>
        <w:t xml:space="preserve"> facilitating compliance with the applicable provisions of these Acts. </w:t>
      </w:r>
    </w:p>
    <w:p w14:paraId="5142529C" w14:textId="77777777" w:rsidR="00117B74" w:rsidRDefault="00117B74" w:rsidP="00117B74">
      <w:pPr>
        <w:pStyle w:val="Heading2"/>
        <w:rPr>
          <w:rFonts w:eastAsia="Calibri"/>
        </w:rPr>
      </w:pPr>
      <w:bookmarkStart w:id="43" w:name="_Toc392571408"/>
      <w:bookmarkStart w:id="44" w:name="_Toc396836155"/>
      <w:r>
        <w:t>T</w:t>
      </w:r>
      <w:r>
        <w:rPr>
          <w:rFonts w:eastAsia="Calibri"/>
        </w:rPr>
        <w:t>he Constitution of the Republic Of South Africa, 1996 (Act No. 108 Of 1996)</w:t>
      </w:r>
      <w:bookmarkEnd w:id="43"/>
      <w:bookmarkEnd w:id="44"/>
    </w:p>
    <w:p w14:paraId="78680CD3" w14:textId="77777777" w:rsidR="00117B74" w:rsidRDefault="00117B74" w:rsidP="00F80C40">
      <w:pPr>
        <w:jc w:val="both"/>
      </w:pPr>
      <w:r>
        <w:t xml:space="preserve">The Constitution of the Republic of South Africa, 1996 (hereafter referred to as "the Constitution") is the supreme Law in South Africa. The Bill of Rights is included in Chapter 2 of the Constitution. </w:t>
      </w:r>
      <w:r w:rsidR="00F80C40">
        <w:t xml:space="preserve"> The Environmental Right a</w:t>
      </w:r>
      <w:r>
        <w:t>s set out</w:t>
      </w:r>
      <w:r w:rsidR="00F80C40">
        <w:t xml:space="preserve"> in</w:t>
      </w:r>
      <w:r>
        <w:t xml:space="preserve"> Section 24 of the Constitution and states that – </w:t>
      </w:r>
    </w:p>
    <w:p w14:paraId="4AC0F8E8" w14:textId="77777777" w:rsidR="00117B74" w:rsidRDefault="00117B74" w:rsidP="00117B74">
      <w:pPr>
        <w:spacing w:after="0" w:line="288" w:lineRule="auto"/>
        <w:rPr>
          <w:rFonts w:cs="Arial"/>
        </w:rPr>
      </w:pPr>
      <w:r>
        <w:rPr>
          <w:rFonts w:cs="Arial"/>
        </w:rPr>
        <w:t xml:space="preserve">Everyone has the right – </w:t>
      </w:r>
    </w:p>
    <w:p w14:paraId="6819B8AA" w14:textId="77777777" w:rsidR="00117B74" w:rsidRDefault="00117B74" w:rsidP="00CA2F42">
      <w:pPr>
        <w:pStyle w:val="ListParagraph"/>
        <w:numPr>
          <w:ilvl w:val="0"/>
          <w:numId w:val="9"/>
        </w:numPr>
        <w:spacing w:after="0" w:line="288" w:lineRule="auto"/>
        <w:ind w:left="284" w:hanging="284"/>
        <w:contextualSpacing w:val="0"/>
        <w:jc w:val="both"/>
        <w:rPr>
          <w:rFonts w:cs="Arial"/>
        </w:rPr>
      </w:pPr>
      <w:r>
        <w:rPr>
          <w:rFonts w:cs="Arial"/>
        </w:rPr>
        <w:t>to an environment that is not harmful to their health or well-being; and</w:t>
      </w:r>
    </w:p>
    <w:p w14:paraId="3DCE5089" w14:textId="77777777" w:rsidR="00117B74" w:rsidRDefault="00117B74" w:rsidP="00CA2F42">
      <w:pPr>
        <w:pStyle w:val="ListParagraph"/>
        <w:numPr>
          <w:ilvl w:val="0"/>
          <w:numId w:val="9"/>
        </w:numPr>
        <w:spacing w:after="0" w:line="288" w:lineRule="auto"/>
        <w:ind w:left="284" w:hanging="284"/>
        <w:contextualSpacing w:val="0"/>
        <w:jc w:val="both"/>
        <w:rPr>
          <w:rFonts w:cs="Arial"/>
        </w:rPr>
      </w:pPr>
      <w:r>
        <w:rPr>
          <w:rFonts w:cs="Arial"/>
        </w:rPr>
        <w:t>to have the environment protected, for the benefit of present and future generations, through reasonable legislative and other measures that –</w:t>
      </w:r>
    </w:p>
    <w:p w14:paraId="2EF47E7F" w14:textId="77777777" w:rsidR="00117B74" w:rsidRDefault="00117B74" w:rsidP="00CA2F42">
      <w:pPr>
        <w:pStyle w:val="ListParagraph"/>
        <w:numPr>
          <w:ilvl w:val="0"/>
          <w:numId w:val="10"/>
        </w:numPr>
        <w:spacing w:after="0" w:line="288" w:lineRule="auto"/>
        <w:contextualSpacing w:val="0"/>
        <w:jc w:val="both"/>
        <w:rPr>
          <w:rFonts w:cs="Arial"/>
        </w:rPr>
      </w:pPr>
      <w:r>
        <w:rPr>
          <w:rFonts w:cs="Arial"/>
        </w:rPr>
        <w:t xml:space="preserve">prevent pollution and ecological degradation; </w:t>
      </w:r>
    </w:p>
    <w:p w14:paraId="74A5A919" w14:textId="77777777" w:rsidR="00117B74" w:rsidRDefault="00117B74" w:rsidP="00CA2F42">
      <w:pPr>
        <w:pStyle w:val="ListParagraph"/>
        <w:numPr>
          <w:ilvl w:val="0"/>
          <w:numId w:val="10"/>
        </w:numPr>
        <w:spacing w:after="0" w:line="288" w:lineRule="auto"/>
        <w:contextualSpacing w:val="0"/>
        <w:jc w:val="both"/>
        <w:rPr>
          <w:rFonts w:cs="Arial"/>
        </w:rPr>
      </w:pPr>
      <w:r>
        <w:rPr>
          <w:rFonts w:cs="Arial"/>
        </w:rPr>
        <w:t xml:space="preserve">promote conservation; and </w:t>
      </w:r>
    </w:p>
    <w:p w14:paraId="1255118E" w14:textId="77777777" w:rsidR="00117B74" w:rsidRDefault="00117B74" w:rsidP="00CA2F42">
      <w:pPr>
        <w:pStyle w:val="ListParagraph"/>
        <w:numPr>
          <w:ilvl w:val="0"/>
          <w:numId w:val="10"/>
        </w:numPr>
        <w:spacing w:after="0" w:line="288" w:lineRule="auto"/>
        <w:contextualSpacing w:val="0"/>
        <w:jc w:val="both"/>
        <w:rPr>
          <w:rFonts w:cs="Arial"/>
        </w:rPr>
      </w:pPr>
      <w:r>
        <w:rPr>
          <w:rFonts w:cs="Arial"/>
        </w:rPr>
        <w:t>secure ecologically sustainable development and use of natural resources,</w:t>
      </w:r>
    </w:p>
    <w:p w14:paraId="648F3699" w14:textId="77777777" w:rsidR="00117B74" w:rsidRDefault="00117B74" w:rsidP="00CA2F42">
      <w:pPr>
        <w:pStyle w:val="ListParagraph"/>
        <w:numPr>
          <w:ilvl w:val="0"/>
          <w:numId w:val="10"/>
        </w:numPr>
        <w:spacing w:after="0" w:line="288" w:lineRule="auto"/>
        <w:contextualSpacing w:val="0"/>
        <w:jc w:val="both"/>
        <w:rPr>
          <w:rFonts w:cs="Arial"/>
        </w:rPr>
      </w:pPr>
      <w:proofErr w:type="gramStart"/>
      <w:r>
        <w:rPr>
          <w:rFonts w:cs="Arial"/>
        </w:rPr>
        <w:t>while</w:t>
      </w:r>
      <w:proofErr w:type="gramEnd"/>
      <w:r>
        <w:rPr>
          <w:rFonts w:cs="Arial"/>
        </w:rPr>
        <w:t xml:space="preserve"> promoting justifiable economic and social development.</w:t>
      </w:r>
    </w:p>
    <w:p w14:paraId="652E6665" w14:textId="77777777" w:rsidR="00117B74" w:rsidRDefault="00117B74" w:rsidP="00117B74">
      <w:pPr>
        <w:spacing w:after="0" w:line="288" w:lineRule="auto"/>
        <w:rPr>
          <w:rFonts w:cs="Arial"/>
        </w:rPr>
      </w:pPr>
    </w:p>
    <w:p w14:paraId="401B103A" w14:textId="77777777" w:rsidR="00117B74" w:rsidRDefault="00117B74" w:rsidP="00F80C40">
      <w:pPr>
        <w:jc w:val="both"/>
      </w:pPr>
      <w:r>
        <w:t xml:space="preserve">The National Environmental Management Act, 1998 (Act No. 107 of 1998) is the primary statute which gives effect to Section 24 of the Constitution. </w:t>
      </w:r>
      <w:r w:rsidR="00F80C40">
        <w:t xml:space="preserve"> </w:t>
      </w:r>
      <w:r>
        <w:t>The Environmental Right contained in Section 24 of the Constitution also places responsibility on the Environmental Assessment Practitioner (EAP</w:t>
      </w:r>
      <w:r w:rsidR="00F80C40">
        <w:rPr>
          <w:rFonts w:ascii="Arial" w:hAnsi="Arial" w:cs="Arial"/>
        </w:rPr>
        <w:t>)</w:t>
      </w:r>
      <w:r>
        <w:t xml:space="preserve">, </w:t>
      </w:r>
      <w:r w:rsidR="00F80C40">
        <w:t xml:space="preserve">the </w:t>
      </w:r>
      <w:r>
        <w:t xml:space="preserve">Applicant and </w:t>
      </w:r>
      <w:r w:rsidR="00F80C40">
        <w:t xml:space="preserve">the </w:t>
      </w:r>
      <w:r>
        <w:t xml:space="preserve">Competent Authority to ensure that this right is not infringed upon. </w:t>
      </w:r>
      <w:r w:rsidR="00F80C40">
        <w:t xml:space="preserve"> </w:t>
      </w:r>
      <w:r>
        <w:t>The Sector Guidelines for Env</w:t>
      </w:r>
      <w:r w:rsidR="00F80C40">
        <w:t xml:space="preserve">ironmental Impact Assessment </w:t>
      </w:r>
      <w:r>
        <w:t xml:space="preserve">(2010) (Government Notice 654) describes a number of responsibilities which are placed on the EAP, Applicant and Competent Authority to ensure conformance with the statutory Environmental Right. </w:t>
      </w:r>
    </w:p>
    <w:p w14:paraId="694A4B3F" w14:textId="77777777" w:rsidR="00117B74" w:rsidRDefault="00117B74" w:rsidP="00117B74">
      <w:r>
        <w:t>These responsibilities include:</w:t>
      </w:r>
    </w:p>
    <w:p w14:paraId="6235A958" w14:textId="77777777" w:rsidR="00117B74" w:rsidRDefault="00117B74" w:rsidP="00CA2F42">
      <w:pPr>
        <w:pStyle w:val="ListParagraph"/>
        <w:numPr>
          <w:ilvl w:val="0"/>
          <w:numId w:val="11"/>
        </w:numPr>
        <w:spacing w:after="0" w:line="288" w:lineRule="auto"/>
        <w:jc w:val="both"/>
        <w:rPr>
          <w:rFonts w:cs="Arial"/>
        </w:rPr>
      </w:pPr>
      <w:r>
        <w:rPr>
          <w:rFonts w:cs="Arial"/>
        </w:rPr>
        <w:t>All parties to the EIA Process have a duty not to infringe other persons’ rights in terms of Section 24 of the Constitution.</w:t>
      </w:r>
    </w:p>
    <w:p w14:paraId="3FAE7FAB" w14:textId="77777777" w:rsidR="00117B74" w:rsidRDefault="00117B74" w:rsidP="00CA2F42">
      <w:pPr>
        <w:pStyle w:val="ListParagraph"/>
        <w:numPr>
          <w:ilvl w:val="0"/>
          <w:numId w:val="11"/>
        </w:numPr>
        <w:spacing w:after="0" w:line="288" w:lineRule="auto"/>
        <w:jc w:val="both"/>
        <w:rPr>
          <w:rFonts w:cs="Arial"/>
        </w:rPr>
      </w:pPr>
      <w:r>
        <w:rPr>
          <w:rFonts w:cs="Arial"/>
        </w:rPr>
        <w:t>The Applicant must ensure that while the development incorporates measures that prevent or control environmental pollution or degradation, it also maximises the positive environmental impacts.</w:t>
      </w:r>
    </w:p>
    <w:p w14:paraId="24648FC6" w14:textId="77777777" w:rsidR="00117B74" w:rsidRDefault="00117B74" w:rsidP="00CA2F42">
      <w:pPr>
        <w:pStyle w:val="ListParagraph"/>
        <w:numPr>
          <w:ilvl w:val="0"/>
          <w:numId w:val="11"/>
        </w:numPr>
        <w:spacing w:after="0" w:line="288" w:lineRule="auto"/>
        <w:jc w:val="both"/>
        <w:rPr>
          <w:rFonts w:cs="Arial"/>
        </w:rPr>
      </w:pPr>
      <w:r>
        <w:rPr>
          <w:rFonts w:cs="Arial"/>
        </w:rPr>
        <w:t>There must be an equitable balance between the rights of the applicant and the broader public. In this regard, the consideration of need and desirability is critical as it requires the strategic context of the development to be considered with the broader societal needs and public interest.</w:t>
      </w:r>
    </w:p>
    <w:p w14:paraId="40EC71CD" w14:textId="77777777" w:rsidR="00117B74" w:rsidRDefault="00117B74" w:rsidP="00CA2F42">
      <w:pPr>
        <w:pStyle w:val="ListParagraph"/>
        <w:numPr>
          <w:ilvl w:val="0"/>
          <w:numId w:val="11"/>
        </w:numPr>
        <w:spacing w:after="0" w:line="288" w:lineRule="auto"/>
        <w:jc w:val="both"/>
        <w:rPr>
          <w:rFonts w:cs="Arial"/>
        </w:rPr>
      </w:pPr>
      <w:r>
        <w:rPr>
          <w:rFonts w:cs="Arial"/>
        </w:rPr>
        <w:lastRenderedPageBreak/>
        <w:t>The provisions of the Bill of Rights are binding on decision-makers.</w:t>
      </w:r>
    </w:p>
    <w:p w14:paraId="49D69B44" w14:textId="77777777" w:rsidR="00117B74" w:rsidRDefault="00117B74" w:rsidP="00CA2F42">
      <w:pPr>
        <w:pStyle w:val="ListParagraph"/>
        <w:numPr>
          <w:ilvl w:val="0"/>
          <w:numId w:val="11"/>
        </w:numPr>
        <w:spacing w:after="0" w:line="288" w:lineRule="auto"/>
        <w:jc w:val="both"/>
        <w:rPr>
          <w:rFonts w:cs="Arial"/>
        </w:rPr>
      </w:pPr>
      <w:r>
        <w:rPr>
          <w:rFonts w:cs="Arial"/>
        </w:rPr>
        <w:t>Decision-makers must ensure that their decisions are in keeping with the environmental right and promote an environment that is not harmful to health or well-being.</w:t>
      </w:r>
    </w:p>
    <w:p w14:paraId="490F58B8" w14:textId="77777777" w:rsidR="00117B74" w:rsidRDefault="00117B74" w:rsidP="00117B74">
      <w:pPr>
        <w:spacing w:after="0"/>
      </w:pPr>
    </w:p>
    <w:p w14:paraId="6CCB5C97" w14:textId="77777777" w:rsidR="00117B74" w:rsidRDefault="00117B74" w:rsidP="00117B74">
      <w:pPr>
        <w:pStyle w:val="Heading2"/>
        <w:rPr>
          <w:rFonts w:eastAsia="Calibri"/>
          <w:caps/>
        </w:rPr>
      </w:pPr>
      <w:bookmarkStart w:id="45" w:name="_Toc392571409"/>
      <w:bookmarkStart w:id="46" w:name="_Toc396836156"/>
      <w:r>
        <w:rPr>
          <w:rFonts w:eastAsia="Calibri"/>
        </w:rPr>
        <w:t>National Environmental Management Act, 1998 (Act No. 107 of 1998)</w:t>
      </w:r>
      <w:bookmarkEnd w:id="45"/>
      <w:bookmarkEnd w:id="46"/>
    </w:p>
    <w:p w14:paraId="50ABED36" w14:textId="4AE91CD7" w:rsidR="00117B74" w:rsidRDefault="00117B74" w:rsidP="00F80C40">
      <w:pPr>
        <w:jc w:val="both"/>
      </w:pPr>
      <w:r>
        <w:t>Environmental Management can be defined as the management of human interaction with the environment.</w:t>
      </w:r>
      <w:r w:rsidR="00F80C40">
        <w:t xml:space="preserve"> </w:t>
      </w:r>
      <w:r>
        <w:t xml:space="preserve"> </w:t>
      </w:r>
      <w:proofErr w:type="spellStart"/>
      <w:r>
        <w:t>Fugg</w:t>
      </w:r>
      <w:r w:rsidR="00C077C5">
        <w:t>le</w:t>
      </w:r>
      <w:proofErr w:type="spellEnd"/>
      <w:r w:rsidR="00C077C5">
        <w:t xml:space="preserve"> and </w:t>
      </w:r>
      <w:proofErr w:type="spellStart"/>
      <w:r w:rsidR="00C077C5">
        <w:t>Rabie</w:t>
      </w:r>
      <w:proofErr w:type="spellEnd"/>
      <w:r w:rsidR="00C077C5">
        <w:t xml:space="preserve"> (2009</w:t>
      </w:r>
      <w:r>
        <w:t>) defines Environmental Management as the regulation of the effects of peoples’ activities, products and services on the environment.</w:t>
      </w:r>
      <w:r w:rsidR="00F80C40">
        <w:t xml:space="preserve"> </w:t>
      </w:r>
      <w:r>
        <w:t xml:space="preserve"> Although South Africa has a comprehensive array of environmental legislation and policies in place, these must be aligned </w:t>
      </w:r>
      <w:r w:rsidR="00F80C40">
        <w:t xml:space="preserve">with the provisions of the NEMA </w:t>
      </w:r>
      <w:r>
        <w:t>(1998), in particular the National Environmental Management Principles stipulated in Chapter 1 of the NEMA (1998).</w:t>
      </w:r>
      <w:r w:rsidR="00F80C40">
        <w:t xml:space="preserve"> </w:t>
      </w:r>
      <w:r>
        <w:t xml:space="preserve"> The Environmental Mana</w:t>
      </w:r>
      <w:r w:rsidR="00F80C40">
        <w:t>gement Principles are centred around</w:t>
      </w:r>
      <w:r>
        <w:t xml:space="preserve"> providing explicit guidance for co-operative and environmental governance on all matters relating to decision-making which will affect the environment, institutions that will promote co-operative governance and procedures for co-ordinating environmental functions exercised by organs of state</w:t>
      </w:r>
      <w:r w:rsidR="00F80C40">
        <w:t>,</w:t>
      </w:r>
      <w:r>
        <w:t xml:space="preserve"> and to provide for matters connected therewith.</w:t>
      </w:r>
    </w:p>
    <w:p w14:paraId="6EB8213B" w14:textId="77777777" w:rsidR="00117B74" w:rsidRDefault="00117B74" w:rsidP="00F80C40">
      <w:pPr>
        <w:jc w:val="both"/>
      </w:pPr>
      <w:r>
        <w:t xml:space="preserve">Although the proposed project is primarily concerned with </w:t>
      </w:r>
      <w:r w:rsidR="00F80C40">
        <w:t>the retrofit of the flue gas desulphurisation system, all supporting infrastructure and activities must be included within the application process for authorisation and/or licensing</w:t>
      </w:r>
      <w:r>
        <w:t>.</w:t>
      </w:r>
      <w:r w:rsidR="00F80C40">
        <w:t xml:space="preserve"> </w:t>
      </w:r>
      <w:r>
        <w:t xml:space="preserve"> The supporting infrastructure and project activities, in addition to the </w:t>
      </w:r>
      <w:r w:rsidR="00F80C40">
        <w:t>FGD retrofit</w:t>
      </w:r>
      <w:r>
        <w:t xml:space="preserve">, fall within the ambit of the NEMA (1998).  These project activities trigger activities listed in the Environmental Impact Assessment Regulations Listing Notice 2 (Government Notice R545) as amended, therefore requiring Environmental Authorisation before they may be implemented. The proposed activities prompt a full Scoping and Environmental Impact Reporting Process. </w:t>
      </w:r>
      <w:r w:rsidR="00F80C40">
        <w:t xml:space="preserve"> </w:t>
      </w:r>
      <w:r>
        <w:t xml:space="preserve">Each of the project activities as well as the corresponding listed activity is provided in </w:t>
      </w:r>
      <w:r w:rsidR="00F80C40">
        <w:rPr>
          <w:b/>
        </w:rPr>
        <w:fldChar w:fldCharType="begin"/>
      </w:r>
      <w:r w:rsidR="00F80C40">
        <w:instrText xml:space="preserve"> REF _Ref394994071 \h </w:instrText>
      </w:r>
      <w:r w:rsidR="00F80C40">
        <w:rPr>
          <w:b/>
        </w:rPr>
      </w:r>
      <w:r w:rsidR="00F80C40">
        <w:rPr>
          <w:b/>
        </w:rPr>
        <w:fldChar w:fldCharType="separate"/>
      </w:r>
      <w:r w:rsidR="00C1090F">
        <w:t xml:space="preserve">Table </w:t>
      </w:r>
      <w:r w:rsidR="00C1090F">
        <w:rPr>
          <w:noProof/>
        </w:rPr>
        <w:t>1</w:t>
      </w:r>
      <w:r w:rsidR="00F80C40">
        <w:rPr>
          <w:b/>
        </w:rPr>
        <w:fldChar w:fldCharType="end"/>
      </w:r>
      <w:r w:rsidR="00F80C40">
        <w:rPr>
          <w:b/>
        </w:rPr>
        <w:t>.</w:t>
      </w:r>
    </w:p>
    <w:p w14:paraId="28DFD4DD" w14:textId="77777777" w:rsidR="00117B74" w:rsidRDefault="00117B74" w:rsidP="00117B74">
      <w:pPr>
        <w:spacing w:after="0" w:line="288" w:lineRule="auto"/>
        <w:rPr>
          <w:rFonts w:cs="Arial"/>
        </w:rPr>
        <w:sectPr w:rsidR="00117B74">
          <w:pgSz w:w="11906" w:h="16838"/>
          <w:pgMar w:top="1440" w:right="1440" w:bottom="1440" w:left="1440" w:header="567" w:footer="283" w:gutter="0"/>
          <w:cols w:space="720"/>
        </w:sectPr>
      </w:pPr>
    </w:p>
    <w:p w14:paraId="2DF5E2A6" w14:textId="77777777" w:rsidR="00117B74" w:rsidRDefault="00F80C40" w:rsidP="0089282F">
      <w:pPr>
        <w:pStyle w:val="Caption-Table"/>
      </w:pPr>
      <w:bookmarkStart w:id="47" w:name="_Ref394994071"/>
      <w:bookmarkStart w:id="48" w:name="_Toc392571536"/>
      <w:bookmarkStart w:id="49" w:name="_Toc396836252"/>
      <w:r>
        <w:lastRenderedPageBreak/>
        <w:t xml:space="preserve">Table </w:t>
      </w:r>
      <w:r w:rsidR="00781C8F">
        <w:fldChar w:fldCharType="begin"/>
      </w:r>
      <w:r w:rsidR="00781C8F">
        <w:instrText xml:space="preserve"> SEQ Table \* ARABIC </w:instrText>
      </w:r>
      <w:r w:rsidR="00781C8F">
        <w:fldChar w:fldCharType="separate"/>
      </w:r>
      <w:r w:rsidR="00C1090F">
        <w:rPr>
          <w:noProof/>
        </w:rPr>
        <w:t>1</w:t>
      </w:r>
      <w:r w:rsidR="00781C8F">
        <w:rPr>
          <w:noProof/>
        </w:rPr>
        <w:fldChar w:fldCharType="end"/>
      </w:r>
      <w:bookmarkEnd w:id="47"/>
      <w:r>
        <w:t xml:space="preserve">: </w:t>
      </w:r>
      <w:r w:rsidR="00117B74">
        <w:t>Description of Listed Activities</w:t>
      </w:r>
      <w:bookmarkEnd w:id="48"/>
      <w:bookmarkEnd w:id="49"/>
    </w:p>
    <w:tbl>
      <w:tblPr>
        <w:tblStyle w:val="TableGrid"/>
        <w:tblW w:w="13779" w:type="dxa"/>
        <w:tblInd w:w="108" w:type="dxa"/>
        <w:tblLayout w:type="fixed"/>
        <w:tblLook w:val="04A0" w:firstRow="1" w:lastRow="0" w:firstColumn="1" w:lastColumn="0" w:noHBand="0" w:noVBand="1"/>
      </w:tblPr>
      <w:tblGrid>
        <w:gridCol w:w="872"/>
        <w:gridCol w:w="1568"/>
        <w:gridCol w:w="850"/>
        <w:gridCol w:w="3686"/>
        <w:gridCol w:w="6803"/>
      </w:tblGrid>
      <w:tr w:rsidR="00DB4179" w14:paraId="652D0270" w14:textId="77777777" w:rsidTr="00DB4179">
        <w:trPr>
          <w:cantSplit/>
          <w:tblHeader/>
        </w:trPr>
        <w:tc>
          <w:tcPr>
            <w:tcW w:w="87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D04D544" w14:textId="77777777" w:rsidR="00DB4179" w:rsidRDefault="00DB4179">
            <w:pPr>
              <w:spacing w:after="0" w:line="240" w:lineRule="auto"/>
              <w:rPr>
                <w:rFonts w:cs="Arial"/>
                <w:b/>
                <w:sz w:val="19"/>
                <w:szCs w:val="19"/>
              </w:rPr>
            </w:pPr>
            <w:r>
              <w:rPr>
                <w:rFonts w:cs="Arial"/>
                <w:b/>
                <w:sz w:val="19"/>
                <w:szCs w:val="19"/>
              </w:rPr>
              <w:t>No.</w:t>
            </w:r>
          </w:p>
        </w:tc>
        <w:tc>
          <w:tcPr>
            <w:tcW w:w="156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D767F2C" w14:textId="77777777" w:rsidR="00DB4179" w:rsidRDefault="00DB4179">
            <w:pPr>
              <w:spacing w:after="0" w:line="240" w:lineRule="auto"/>
              <w:jc w:val="center"/>
              <w:rPr>
                <w:rFonts w:cs="Arial"/>
                <w:b/>
                <w:sz w:val="19"/>
                <w:szCs w:val="19"/>
              </w:rPr>
            </w:pPr>
            <w:r>
              <w:rPr>
                <w:rFonts w:cs="Arial"/>
                <w:b/>
                <w:sz w:val="19"/>
                <w:szCs w:val="19"/>
              </w:rPr>
              <w:t>Listing Notice</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5F9A349" w14:textId="77777777" w:rsidR="00DB4179" w:rsidRDefault="00DB4179">
            <w:pPr>
              <w:spacing w:after="0" w:line="240" w:lineRule="auto"/>
              <w:jc w:val="center"/>
              <w:rPr>
                <w:rFonts w:cs="Arial"/>
                <w:b/>
                <w:sz w:val="19"/>
                <w:szCs w:val="19"/>
              </w:rPr>
            </w:pPr>
            <w:r>
              <w:rPr>
                <w:rFonts w:cs="Arial"/>
                <w:b/>
                <w:sz w:val="19"/>
                <w:szCs w:val="19"/>
              </w:rPr>
              <w:t>Listed Activity</w:t>
            </w:r>
          </w:p>
        </w:tc>
        <w:tc>
          <w:tcPr>
            <w:tcW w:w="68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4F9FB5D" w14:textId="77777777" w:rsidR="00DB4179" w:rsidRDefault="00DB4179">
            <w:pPr>
              <w:spacing w:after="0" w:line="240" w:lineRule="auto"/>
              <w:jc w:val="center"/>
              <w:rPr>
                <w:rFonts w:cs="Arial"/>
                <w:b/>
                <w:sz w:val="19"/>
                <w:szCs w:val="19"/>
              </w:rPr>
            </w:pPr>
            <w:r>
              <w:rPr>
                <w:rFonts w:cs="Arial"/>
                <w:b/>
                <w:sz w:val="19"/>
                <w:szCs w:val="19"/>
              </w:rPr>
              <w:t>Description</w:t>
            </w:r>
          </w:p>
        </w:tc>
      </w:tr>
      <w:tr w:rsidR="00DB4179" w14:paraId="3DF7A41B" w14:textId="77777777" w:rsidTr="00DB4179">
        <w:trPr>
          <w:cantSplit/>
          <w:trHeight w:val="803"/>
        </w:trPr>
        <w:tc>
          <w:tcPr>
            <w:tcW w:w="872" w:type="dxa"/>
            <w:vMerge w:val="restart"/>
            <w:tcBorders>
              <w:top w:val="single" w:sz="4" w:space="0" w:color="auto"/>
              <w:left w:val="single" w:sz="4" w:space="0" w:color="auto"/>
              <w:bottom w:val="single" w:sz="4" w:space="0" w:color="auto"/>
              <w:right w:val="single" w:sz="4" w:space="0" w:color="auto"/>
            </w:tcBorders>
            <w:vAlign w:val="center"/>
          </w:tcPr>
          <w:p w14:paraId="0AC372DC" w14:textId="77777777" w:rsidR="00DB4179" w:rsidRDefault="00DB4179" w:rsidP="00CA2F42">
            <w:pPr>
              <w:pStyle w:val="ListParagraph"/>
              <w:numPr>
                <w:ilvl w:val="0"/>
                <w:numId w:val="12"/>
              </w:numPr>
              <w:spacing w:after="0" w:line="240" w:lineRule="auto"/>
              <w:ind w:left="98" w:hanging="98"/>
              <w:rPr>
                <w:rFonts w:cs="Arial"/>
                <w:sz w:val="19"/>
                <w:szCs w:val="19"/>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071A122E" w14:textId="77777777" w:rsidR="00DB4179" w:rsidRDefault="00DB4179">
            <w:pPr>
              <w:spacing w:after="0" w:line="240" w:lineRule="auto"/>
              <w:rPr>
                <w:rFonts w:cs="Arial"/>
                <w:sz w:val="19"/>
                <w:szCs w:val="19"/>
              </w:rPr>
            </w:pPr>
            <w:r>
              <w:rPr>
                <w:rFonts w:cs="Arial"/>
                <w:sz w:val="19"/>
                <w:szCs w:val="19"/>
              </w:rPr>
              <w:t>Listing Notice 2 of 2010, Government Notice R544</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0E38214A" w14:textId="77777777" w:rsidR="00DB4179" w:rsidRDefault="00DB4179">
            <w:pPr>
              <w:spacing w:after="0" w:line="240" w:lineRule="auto"/>
              <w:jc w:val="center"/>
              <w:rPr>
                <w:rFonts w:cs="Arial"/>
                <w:sz w:val="19"/>
                <w:szCs w:val="19"/>
              </w:rPr>
            </w:pPr>
            <w:r>
              <w:rPr>
                <w:rFonts w:cs="Arial"/>
                <w:sz w:val="19"/>
                <w:szCs w:val="19"/>
              </w:rPr>
              <w:t>3</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14:paraId="1A61DEAA" w14:textId="77777777" w:rsidR="00DB4179" w:rsidRPr="002B5851" w:rsidRDefault="00DB4179" w:rsidP="002B5851">
            <w:pPr>
              <w:spacing w:after="0" w:line="240" w:lineRule="auto"/>
              <w:jc w:val="both"/>
              <w:rPr>
                <w:rFonts w:cs="Arial"/>
                <w:sz w:val="19"/>
                <w:szCs w:val="19"/>
              </w:rPr>
            </w:pPr>
            <w:r>
              <w:rPr>
                <w:rFonts w:cs="Arial"/>
                <w:sz w:val="19"/>
                <w:szCs w:val="19"/>
              </w:rPr>
              <w:t xml:space="preserve">The construction of facilities or infrastructure for the storage, or storage and handling, of a dangerous good, where such storage occurs in containers with a combined capacity of more than 500 cubic metres. </w:t>
            </w:r>
          </w:p>
        </w:tc>
        <w:tc>
          <w:tcPr>
            <w:tcW w:w="6803" w:type="dxa"/>
            <w:tcBorders>
              <w:top w:val="single" w:sz="4" w:space="0" w:color="auto"/>
              <w:left w:val="single" w:sz="4" w:space="0" w:color="auto"/>
              <w:bottom w:val="single" w:sz="4" w:space="0" w:color="auto"/>
              <w:right w:val="single" w:sz="4" w:space="0" w:color="auto"/>
            </w:tcBorders>
            <w:vAlign w:val="center"/>
            <w:hideMark/>
          </w:tcPr>
          <w:p w14:paraId="37A7DDE0" w14:textId="77777777" w:rsidR="00DB4179" w:rsidRDefault="00DB4179">
            <w:pPr>
              <w:spacing w:after="0" w:line="240" w:lineRule="auto"/>
              <w:rPr>
                <w:rFonts w:cs="Arial"/>
                <w:sz w:val="19"/>
                <w:szCs w:val="19"/>
              </w:rPr>
            </w:pPr>
            <w:r>
              <w:rPr>
                <w:rFonts w:cs="Arial"/>
                <w:sz w:val="19"/>
                <w:szCs w:val="19"/>
              </w:rPr>
              <w:t xml:space="preserve">Limestone will be purchased off site and will be transported to site either by railway or by truck. The limestone will be stored on site for use within the FGD process.   </w:t>
            </w:r>
          </w:p>
        </w:tc>
      </w:tr>
      <w:tr w:rsidR="00DB4179" w14:paraId="1195F069" w14:textId="77777777" w:rsidTr="00DB4179">
        <w:trPr>
          <w:cantSplit/>
          <w:trHeight w:val="802"/>
        </w:trPr>
        <w:tc>
          <w:tcPr>
            <w:tcW w:w="872" w:type="dxa"/>
            <w:vMerge/>
            <w:tcBorders>
              <w:top w:val="single" w:sz="4" w:space="0" w:color="auto"/>
              <w:left w:val="single" w:sz="4" w:space="0" w:color="auto"/>
              <w:bottom w:val="single" w:sz="4" w:space="0" w:color="auto"/>
              <w:right w:val="single" w:sz="4" w:space="0" w:color="auto"/>
            </w:tcBorders>
            <w:vAlign w:val="center"/>
            <w:hideMark/>
          </w:tcPr>
          <w:p w14:paraId="605F6F75" w14:textId="77777777" w:rsidR="00DB4179" w:rsidRDefault="00DB4179">
            <w:pPr>
              <w:spacing w:after="0"/>
              <w:rPr>
                <w:rFonts w:ascii="Arial" w:hAnsi="Arial" w:cs="Arial"/>
                <w:sz w:val="19"/>
                <w:szCs w:val="19"/>
                <w:lang w:eastAsia="en-G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843B891" w14:textId="77777777" w:rsidR="00DB4179" w:rsidRDefault="00DB4179">
            <w:pPr>
              <w:spacing w:after="0"/>
              <w:rPr>
                <w:rFonts w:ascii="Arial" w:hAnsi="Arial" w:cs="Arial"/>
                <w:sz w:val="19"/>
                <w:szCs w:val="19"/>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90C5D14" w14:textId="77777777" w:rsidR="00DB4179" w:rsidRDefault="00DB4179">
            <w:pPr>
              <w:spacing w:after="0"/>
              <w:rPr>
                <w:rFonts w:ascii="Arial" w:hAnsi="Arial" w:cs="Arial"/>
                <w:sz w:val="19"/>
                <w:szCs w:val="19"/>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A5BB045" w14:textId="77777777" w:rsidR="00DB4179" w:rsidRDefault="00DB4179">
            <w:pPr>
              <w:spacing w:after="0"/>
              <w:rPr>
                <w:rFonts w:ascii="Arial" w:hAnsi="Arial" w:cs="Arial"/>
                <w:sz w:val="19"/>
                <w:szCs w:val="19"/>
                <w:lang w:eastAsia="en-GB"/>
              </w:rPr>
            </w:pPr>
          </w:p>
        </w:tc>
        <w:tc>
          <w:tcPr>
            <w:tcW w:w="6803" w:type="dxa"/>
            <w:tcBorders>
              <w:top w:val="single" w:sz="4" w:space="0" w:color="auto"/>
              <w:left w:val="single" w:sz="4" w:space="0" w:color="auto"/>
              <w:bottom w:val="single" w:sz="4" w:space="0" w:color="auto"/>
              <w:right w:val="single" w:sz="4" w:space="0" w:color="auto"/>
            </w:tcBorders>
            <w:vAlign w:val="center"/>
            <w:hideMark/>
          </w:tcPr>
          <w:p w14:paraId="4A85FF0A" w14:textId="77777777" w:rsidR="00DB4179" w:rsidRDefault="00DB4179">
            <w:pPr>
              <w:spacing w:after="0" w:line="240" w:lineRule="auto"/>
              <w:rPr>
                <w:rFonts w:cs="Arial"/>
                <w:sz w:val="19"/>
                <w:szCs w:val="19"/>
              </w:rPr>
            </w:pPr>
            <w:r>
              <w:rPr>
                <w:rFonts w:cs="Arial"/>
                <w:sz w:val="19"/>
                <w:szCs w:val="19"/>
              </w:rPr>
              <w:t xml:space="preserve">The FGD process will produce wastes in the form of gypsum, sludge and salts. These wastes will be stored on site prior to disposal either on site or off site. Gypsum may be of commercial grade and will be sold.   </w:t>
            </w:r>
          </w:p>
        </w:tc>
      </w:tr>
      <w:tr w:rsidR="00DB4179" w14:paraId="7CCB79B5" w14:textId="77777777" w:rsidTr="00DB4179">
        <w:trPr>
          <w:cantSplit/>
        </w:trPr>
        <w:tc>
          <w:tcPr>
            <w:tcW w:w="872" w:type="dxa"/>
            <w:tcBorders>
              <w:top w:val="single" w:sz="4" w:space="0" w:color="auto"/>
              <w:left w:val="single" w:sz="4" w:space="0" w:color="auto"/>
              <w:bottom w:val="single" w:sz="4" w:space="0" w:color="auto"/>
              <w:right w:val="single" w:sz="4" w:space="0" w:color="auto"/>
            </w:tcBorders>
            <w:vAlign w:val="center"/>
          </w:tcPr>
          <w:p w14:paraId="4034B473" w14:textId="77777777" w:rsidR="00DB4179" w:rsidRDefault="00DB4179" w:rsidP="00CA2F42">
            <w:pPr>
              <w:pStyle w:val="ListParagraph"/>
              <w:numPr>
                <w:ilvl w:val="0"/>
                <w:numId w:val="12"/>
              </w:numPr>
              <w:spacing w:after="0" w:line="240" w:lineRule="auto"/>
              <w:ind w:left="98" w:hanging="98"/>
              <w:rPr>
                <w:rFonts w:cs="Arial"/>
                <w:sz w:val="19"/>
                <w:szCs w:val="19"/>
              </w:rPr>
            </w:pPr>
          </w:p>
        </w:tc>
        <w:tc>
          <w:tcPr>
            <w:tcW w:w="1568" w:type="dxa"/>
            <w:tcBorders>
              <w:top w:val="single" w:sz="4" w:space="0" w:color="auto"/>
              <w:left w:val="single" w:sz="4" w:space="0" w:color="auto"/>
              <w:bottom w:val="single" w:sz="4" w:space="0" w:color="auto"/>
              <w:right w:val="single" w:sz="4" w:space="0" w:color="auto"/>
            </w:tcBorders>
            <w:vAlign w:val="center"/>
            <w:hideMark/>
          </w:tcPr>
          <w:p w14:paraId="40FB847B" w14:textId="77777777" w:rsidR="00DB4179" w:rsidRDefault="00DB4179" w:rsidP="00DB4179">
            <w:pPr>
              <w:spacing w:after="0" w:line="240" w:lineRule="auto"/>
              <w:rPr>
                <w:rFonts w:cs="Arial"/>
                <w:sz w:val="19"/>
                <w:szCs w:val="19"/>
              </w:rPr>
            </w:pPr>
            <w:r>
              <w:rPr>
                <w:rFonts w:cs="Arial"/>
                <w:sz w:val="19"/>
                <w:szCs w:val="19"/>
              </w:rPr>
              <w:t>Listing Notice 2 of 2010, Government Notice R545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164152" w14:textId="77777777" w:rsidR="00DB4179" w:rsidRDefault="00DB4179" w:rsidP="00DB4179">
            <w:pPr>
              <w:spacing w:after="0" w:line="240" w:lineRule="auto"/>
              <w:jc w:val="center"/>
              <w:rPr>
                <w:rFonts w:cs="Arial"/>
                <w:sz w:val="19"/>
                <w:szCs w:val="19"/>
              </w:rPr>
            </w:pPr>
            <w:r>
              <w:rPr>
                <w:rFonts w:cs="Arial"/>
                <w:sz w:val="19"/>
                <w:szCs w:val="19"/>
              </w:rPr>
              <w:t>6</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CD4AA13" w14:textId="77777777" w:rsidR="00DB4179" w:rsidRDefault="00DB4179" w:rsidP="00DB4179">
            <w:pPr>
              <w:spacing w:after="0" w:line="240" w:lineRule="auto"/>
              <w:rPr>
                <w:rFonts w:cs="Arial"/>
                <w:sz w:val="19"/>
                <w:szCs w:val="19"/>
              </w:rPr>
            </w:pPr>
            <w:r>
              <w:rPr>
                <w:rFonts w:cs="Arial"/>
                <w:sz w:val="19"/>
                <w:szCs w:val="19"/>
              </w:rPr>
              <w:t xml:space="preserve">The construction of facilities or infrastructure for the bulk transportation of dangerous goods – </w:t>
            </w:r>
          </w:p>
          <w:p w14:paraId="158D7917" w14:textId="77777777" w:rsidR="00DB4179" w:rsidRPr="00FF6F48" w:rsidRDefault="00DB4179" w:rsidP="00CA2F42">
            <w:pPr>
              <w:pStyle w:val="ListParagraph"/>
              <w:numPr>
                <w:ilvl w:val="0"/>
                <w:numId w:val="15"/>
              </w:numPr>
              <w:autoSpaceDE w:val="0"/>
              <w:autoSpaceDN w:val="0"/>
              <w:adjustRightInd w:val="0"/>
              <w:spacing w:after="0" w:line="240" w:lineRule="auto"/>
              <w:ind w:left="742"/>
              <w:jc w:val="both"/>
              <w:rPr>
                <w:rFonts w:cs="Arial"/>
                <w:sz w:val="19"/>
                <w:szCs w:val="19"/>
              </w:rPr>
            </w:pPr>
            <w:proofErr w:type="gramStart"/>
            <w:r w:rsidRPr="00FF6F48">
              <w:rPr>
                <w:rFonts w:cs="Arial"/>
                <w:color w:val="000000"/>
                <w:sz w:val="19"/>
                <w:szCs w:val="19"/>
              </w:rPr>
              <w:t>in</w:t>
            </w:r>
            <w:proofErr w:type="gramEnd"/>
            <w:r w:rsidRPr="00FF6F48">
              <w:rPr>
                <w:rFonts w:cs="Arial"/>
                <w:color w:val="000000"/>
                <w:sz w:val="19"/>
                <w:szCs w:val="19"/>
              </w:rPr>
              <w:t xml:space="preserve"> solid form, outside an industrial complex, using funiculars or conveyors with a throughput capacity of more than 50 tons day. </w:t>
            </w:r>
          </w:p>
        </w:tc>
        <w:tc>
          <w:tcPr>
            <w:tcW w:w="6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6B2731" w14:textId="77777777" w:rsidR="00DB4179" w:rsidRDefault="00DB4179" w:rsidP="00FF6F48">
            <w:pPr>
              <w:spacing w:after="0" w:line="240" w:lineRule="auto"/>
              <w:rPr>
                <w:rFonts w:cs="Arial"/>
                <w:sz w:val="19"/>
                <w:szCs w:val="19"/>
              </w:rPr>
            </w:pPr>
            <w:r>
              <w:rPr>
                <w:rFonts w:cs="Arial"/>
                <w:sz w:val="19"/>
                <w:szCs w:val="19"/>
              </w:rPr>
              <w:t>Limestone will be transported to the Power Station via railway line or trucking. The limestone will be transported on site via conveyors</w:t>
            </w:r>
            <w:r w:rsidRPr="00565205">
              <w:rPr>
                <w:rFonts w:cs="Arial"/>
                <w:sz w:val="19"/>
                <w:szCs w:val="19"/>
                <w:u w:val="single"/>
              </w:rPr>
              <w:t xml:space="preserve">.  In addition, waste products may require transport to off-site disposal facilities, should they not be disposed of on site. This </w:t>
            </w:r>
            <w:r>
              <w:rPr>
                <w:rFonts w:cs="Arial"/>
                <w:sz w:val="19"/>
                <w:szCs w:val="19"/>
                <w:u w:val="single"/>
              </w:rPr>
              <w:t>m</w:t>
            </w:r>
            <w:r w:rsidRPr="00565205">
              <w:rPr>
                <w:rFonts w:cs="Arial"/>
                <w:sz w:val="19"/>
                <w:szCs w:val="19"/>
                <w:u w:val="single"/>
              </w:rPr>
              <w:t>ay be done by conveyors should an appropriate disposal site be identified in close proximity to the Power Station</w:t>
            </w:r>
            <w:r>
              <w:rPr>
                <w:rFonts w:cs="Arial"/>
                <w:sz w:val="19"/>
                <w:szCs w:val="19"/>
                <w:u w:val="single"/>
              </w:rPr>
              <w:t xml:space="preserve"> (</w:t>
            </w:r>
            <w:proofErr w:type="spellStart"/>
            <w:r>
              <w:rPr>
                <w:rFonts w:cs="Arial"/>
                <w:sz w:val="19"/>
                <w:szCs w:val="19"/>
                <w:u w:val="single"/>
              </w:rPr>
              <w:t>Matimba</w:t>
            </w:r>
            <w:proofErr w:type="spellEnd"/>
            <w:r>
              <w:rPr>
                <w:rFonts w:cs="Arial"/>
                <w:sz w:val="19"/>
                <w:szCs w:val="19"/>
                <w:u w:val="single"/>
              </w:rPr>
              <w:t xml:space="preserve"> PS for example)</w:t>
            </w:r>
            <w:r w:rsidRPr="00565205">
              <w:rPr>
                <w:rFonts w:cs="Arial"/>
                <w:sz w:val="19"/>
                <w:szCs w:val="19"/>
                <w:u w:val="single"/>
              </w:rPr>
              <w:t>.</w:t>
            </w:r>
            <w:r>
              <w:rPr>
                <w:rFonts w:cs="Arial"/>
                <w:sz w:val="19"/>
                <w:szCs w:val="19"/>
              </w:rPr>
              <w:t xml:space="preserve"> Transportation on site will be predominantly by conveyor. This is within an industrial area.</w:t>
            </w:r>
          </w:p>
        </w:tc>
      </w:tr>
      <w:tr w:rsidR="00DB4179" w14:paraId="13066C03" w14:textId="77777777" w:rsidTr="00DB4179">
        <w:trPr>
          <w:cantSplit/>
        </w:trPr>
        <w:tc>
          <w:tcPr>
            <w:tcW w:w="872" w:type="dxa"/>
            <w:tcBorders>
              <w:top w:val="single" w:sz="4" w:space="0" w:color="auto"/>
              <w:left w:val="single" w:sz="4" w:space="0" w:color="auto"/>
              <w:bottom w:val="single" w:sz="4" w:space="0" w:color="auto"/>
              <w:right w:val="single" w:sz="4" w:space="0" w:color="auto"/>
            </w:tcBorders>
            <w:vAlign w:val="center"/>
          </w:tcPr>
          <w:p w14:paraId="25091F26" w14:textId="77777777" w:rsidR="00DB4179" w:rsidRDefault="00DB4179" w:rsidP="00CA2F42">
            <w:pPr>
              <w:pStyle w:val="ListParagraph"/>
              <w:numPr>
                <w:ilvl w:val="0"/>
                <w:numId w:val="12"/>
              </w:numPr>
              <w:spacing w:after="0" w:line="240" w:lineRule="auto"/>
              <w:ind w:left="98" w:hanging="98"/>
              <w:rPr>
                <w:rFonts w:cs="Arial"/>
                <w:sz w:val="19"/>
                <w:szCs w:val="19"/>
              </w:rPr>
            </w:pPr>
          </w:p>
        </w:tc>
        <w:tc>
          <w:tcPr>
            <w:tcW w:w="1568" w:type="dxa"/>
            <w:tcBorders>
              <w:top w:val="single" w:sz="4" w:space="0" w:color="auto"/>
              <w:left w:val="single" w:sz="4" w:space="0" w:color="auto"/>
              <w:bottom w:val="single" w:sz="4" w:space="0" w:color="auto"/>
              <w:right w:val="single" w:sz="4" w:space="0" w:color="auto"/>
            </w:tcBorders>
            <w:vAlign w:val="center"/>
          </w:tcPr>
          <w:p w14:paraId="69FCBB29" w14:textId="77777777" w:rsidR="00DB4179" w:rsidRDefault="00DB4179" w:rsidP="00DB4179">
            <w:pPr>
              <w:spacing w:after="0" w:line="240" w:lineRule="auto"/>
              <w:rPr>
                <w:rFonts w:cs="Arial"/>
                <w:sz w:val="19"/>
                <w:szCs w:val="19"/>
              </w:rPr>
            </w:pPr>
            <w:r>
              <w:rPr>
                <w:rFonts w:cs="Arial"/>
                <w:sz w:val="19"/>
                <w:szCs w:val="19"/>
              </w:rPr>
              <w:t>Listing Notice 2 of 2010, Government Notice R545</w:t>
            </w:r>
          </w:p>
        </w:tc>
        <w:tc>
          <w:tcPr>
            <w:tcW w:w="850" w:type="dxa"/>
            <w:tcBorders>
              <w:top w:val="single" w:sz="4" w:space="0" w:color="auto"/>
              <w:left w:val="single" w:sz="4" w:space="0" w:color="auto"/>
              <w:bottom w:val="single" w:sz="4" w:space="0" w:color="auto"/>
              <w:right w:val="single" w:sz="4" w:space="0" w:color="auto"/>
            </w:tcBorders>
            <w:vAlign w:val="center"/>
          </w:tcPr>
          <w:p w14:paraId="1FA5033E" w14:textId="77777777" w:rsidR="00DB4179" w:rsidRDefault="00DB4179" w:rsidP="00DB4179">
            <w:pPr>
              <w:spacing w:after="0" w:line="240" w:lineRule="auto"/>
              <w:jc w:val="center"/>
              <w:rPr>
                <w:rFonts w:cs="Arial"/>
                <w:sz w:val="19"/>
                <w:szCs w:val="19"/>
              </w:rPr>
            </w:pPr>
            <w:r>
              <w:rPr>
                <w:rFonts w:cs="Arial"/>
                <w:sz w:val="19"/>
                <w:szCs w:val="19"/>
              </w:rPr>
              <w:t>11</w:t>
            </w:r>
          </w:p>
        </w:tc>
        <w:tc>
          <w:tcPr>
            <w:tcW w:w="3686" w:type="dxa"/>
            <w:tcBorders>
              <w:top w:val="single" w:sz="4" w:space="0" w:color="auto"/>
              <w:left w:val="single" w:sz="4" w:space="0" w:color="auto"/>
              <w:bottom w:val="single" w:sz="4" w:space="0" w:color="auto"/>
              <w:right w:val="single" w:sz="4" w:space="0" w:color="auto"/>
            </w:tcBorders>
            <w:vAlign w:val="center"/>
          </w:tcPr>
          <w:p w14:paraId="187A11DB" w14:textId="77777777" w:rsidR="00DB4179" w:rsidRDefault="00DB4179" w:rsidP="00DB4179">
            <w:pPr>
              <w:spacing w:after="0" w:line="240" w:lineRule="auto"/>
              <w:rPr>
                <w:rFonts w:cs="Arial"/>
                <w:sz w:val="19"/>
                <w:szCs w:val="19"/>
              </w:rPr>
            </w:pPr>
            <w:r>
              <w:rPr>
                <w:rFonts w:cs="Arial"/>
                <w:sz w:val="19"/>
                <w:szCs w:val="19"/>
              </w:rPr>
              <w:t xml:space="preserve">The construction of railway lines, stations or shunting yards, excluding – </w:t>
            </w:r>
          </w:p>
          <w:p w14:paraId="1E0BB81B" w14:textId="77777777" w:rsidR="00DB4179" w:rsidRDefault="00DB4179" w:rsidP="00CA2F42">
            <w:pPr>
              <w:pStyle w:val="ListParagraph"/>
              <w:numPr>
                <w:ilvl w:val="0"/>
                <w:numId w:val="16"/>
              </w:numPr>
              <w:spacing w:after="0" w:line="240" w:lineRule="auto"/>
              <w:ind w:left="742"/>
              <w:rPr>
                <w:rFonts w:cs="Arial"/>
                <w:sz w:val="19"/>
                <w:szCs w:val="19"/>
              </w:rPr>
            </w:pPr>
            <w:r>
              <w:rPr>
                <w:rFonts w:cs="Arial"/>
                <w:sz w:val="19"/>
                <w:szCs w:val="19"/>
              </w:rPr>
              <w:t xml:space="preserve">Railway lines, shunting yards and railway stations in industrial complexes or zones; </w:t>
            </w:r>
          </w:p>
          <w:p w14:paraId="42A2AA77" w14:textId="77777777" w:rsidR="00DB4179" w:rsidRDefault="00DB4179" w:rsidP="00CA2F42">
            <w:pPr>
              <w:pStyle w:val="ListParagraph"/>
              <w:numPr>
                <w:ilvl w:val="0"/>
                <w:numId w:val="16"/>
              </w:numPr>
              <w:spacing w:after="0" w:line="240" w:lineRule="auto"/>
              <w:ind w:left="742"/>
              <w:rPr>
                <w:rFonts w:cs="Arial"/>
                <w:sz w:val="19"/>
                <w:szCs w:val="19"/>
              </w:rPr>
            </w:pPr>
            <w:r>
              <w:rPr>
                <w:rFonts w:cs="Arial"/>
                <w:sz w:val="19"/>
                <w:szCs w:val="19"/>
              </w:rPr>
              <w:t xml:space="preserve">Underground railway lines in a mining area; and </w:t>
            </w:r>
          </w:p>
          <w:p w14:paraId="75727C15" w14:textId="77777777" w:rsidR="00DB4179" w:rsidRPr="00565205" w:rsidRDefault="00DB4179" w:rsidP="00CA2F42">
            <w:pPr>
              <w:pStyle w:val="ListParagraph"/>
              <w:numPr>
                <w:ilvl w:val="0"/>
                <w:numId w:val="16"/>
              </w:numPr>
              <w:spacing w:after="0" w:line="240" w:lineRule="auto"/>
              <w:ind w:left="742"/>
              <w:rPr>
                <w:rFonts w:cs="Arial"/>
                <w:sz w:val="19"/>
                <w:szCs w:val="19"/>
              </w:rPr>
            </w:pPr>
            <w:r>
              <w:rPr>
                <w:rFonts w:cs="Arial"/>
                <w:sz w:val="19"/>
                <w:szCs w:val="19"/>
              </w:rPr>
              <w:t xml:space="preserve">Additional railway lines within the reserve of an existing railway line. </w:t>
            </w:r>
          </w:p>
        </w:tc>
        <w:tc>
          <w:tcPr>
            <w:tcW w:w="6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F1E33" w14:textId="77777777" w:rsidR="00DB4179" w:rsidRDefault="00DB4179" w:rsidP="00FF6F48">
            <w:pPr>
              <w:spacing w:after="0" w:line="240" w:lineRule="auto"/>
              <w:rPr>
                <w:rFonts w:cs="Arial"/>
                <w:sz w:val="19"/>
                <w:szCs w:val="19"/>
              </w:rPr>
            </w:pPr>
            <w:r>
              <w:rPr>
                <w:rFonts w:cs="Arial"/>
                <w:sz w:val="19"/>
                <w:szCs w:val="19"/>
              </w:rPr>
              <w:t xml:space="preserve">The railway yard will be constructed on an area adjacent to the </w:t>
            </w:r>
            <w:proofErr w:type="spellStart"/>
            <w:r>
              <w:rPr>
                <w:rFonts w:cs="Arial"/>
                <w:sz w:val="19"/>
                <w:szCs w:val="19"/>
              </w:rPr>
              <w:t>Medupi</w:t>
            </w:r>
            <w:proofErr w:type="spellEnd"/>
            <w:r>
              <w:rPr>
                <w:rFonts w:cs="Arial"/>
                <w:sz w:val="19"/>
                <w:szCs w:val="19"/>
              </w:rPr>
              <w:t xml:space="preserve"> Power Station and will be for the purposes of transporting the limestone to the Power Station by rail.  The railway yard will also facilitate the transportation of other materials to and from the Power Station.</w:t>
            </w:r>
          </w:p>
        </w:tc>
      </w:tr>
      <w:tr w:rsidR="00DB4179" w14:paraId="53661562" w14:textId="77777777" w:rsidTr="00DB4179">
        <w:trPr>
          <w:cantSplit/>
        </w:trPr>
        <w:tc>
          <w:tcPr>
            <w:tcW w:w="872" w:type="dxa"/>
            <w:tcBorders>
              <w:top w:val="single" w:sz="4" w:space="0" w:color="auto"/>
              <w:left w:val="single" w:sz="4" w:space="0" w:color="auto"/>
              <w:bottom w:val="single" w:sz="4" w:space="0" w:color="auto"/>
              <w:right w:val="single" w:sz="4" w:space="0" w:color="auto"/>
            </w:tcBorders>
            <w:vAlign w:val="center"/>
          </w:tcPr>
          <w:p w14:paraId="786A6EA0" w14:textId="77777777" w:rsidR="00DB4179" w:rsidRDefault="00DB4179" w:rsidP="00CA2F42">
            <w:pPr>
              <w:pStyle w:val="ListParagraph"/>
              <w:numPr>
                <w:ilvl w:val="0"/>
                <w:numId w:val="12"/>
              </w:numPr>
              <w:spacing w:after="0" w:line="240" w:lineRule="auto"/>
              <w:ind w:left="98" w:hanging="98"/>
              <w:rPr>
                <w:rFonts w:cs="Arial"/>
                <w:sz w:val="19"/>
                <w:szCs w:val="19"/>
              </w:rPr>
            </w:pPr>
          </w:p>
        </w:tc>
        <w:tc>
          <w:tcPr>
            <w:tcW w:w="1568" w:type="dxa"/>
            <w:tcBorders>
              <w:top w:val="single" w:sz="4" w:space="0" w:color="auto"/>
              <w:left w:val="single" w:sz="4" w:space="0" w:color="auto"/>
              <w:bottom w:val="single" w:sz="4" w:space="0" w:color="auto"/>
              <w:right w:val="single" w:sz="4" w:space="0" w:color="auto"/>
            </w:tcBorders>
            <w:vAlign w:val="center"/>
            <w:hideMark/>
          </w:tcPr>
          <w:p w14:paraId="2622F187" w14:textId="77777777" w:rsidR="00DB4179" w:rsidRDefault="00DB4179">
            <w:pPr>
              <w:spacing w:after="0" w:line="240" w:lineRule="auto"/>
              <w:rPr>
                <w:rFonts w:cs="Arial"/>
                <w:sz w:val="19"/>
                <w:szCs w:val="19"/>
              </w:rPr>
            </w:pPr>
            <w:r>
              <w:rPr>
                <w:rFonts w:cs="Arial"/>
                <w:sz w:val="19"/>
                <w:szCs w:val="19"/>
              </w:rPr>
              <w:t>Listing Notice 2 of 2010, Government Notice R545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989632" w14:textId="77777777" w:rsidR="00DB4179" w:rsidRDefault="00DB4179">
            <w:pPr>
              <w:spacing w:after="0" w:line="240" w:lineRule="auto"/>
              <w:jc w:val="center"/>
              <w:rPr>
                <w:rFonts w:cs="Arial"/>
                <w:sz w:val="19"/>
                <w:szCs w:val="19"/>
              </w:rPr>
            </w:pPr>
            <w:r>
              <w:rPr>
                <w:rFonts w:cs="Arial"/>
                <w:sz w:val="19"/>
                <w:szCs w:val="19"/>
              </w:rPr>
              <w:t>15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9C6C0F2" w14:textId="77777777" w:rsidR="00DB4179" w:rsidRDefault="00DB4179">
            <w:pPr>
              <w:spacing w:after="0" w:line="240" w:lineRule="auto"/>
              <w:rPr>
                <w:rFonts w:cs="Arial"/>
                <w:sz w:val="19"/>
                <w:szCs w:val="19"/>
              </w:rPr>
            </w:pPr>
            <w:r>
              <w:rPr>
                <w:rFonts w:cs="Arial"/>
                <w:sz w:val="19"/>
                <w:szCs w:val="19"/>
              </w:rPr>
              <w:t>Physical alteration of undeveloped vacant or derelict land for residential retail, commercial, recreational, industrial or institutional use where the total area to be transformed is 20 hectares or more.</w:t>
            </w:r>
          </w:p>
        </w:tc>
        <w:tc>
          <w:tcPr>
            <w:tcW w:w="6803" w:type="dxa"/>
            <w:tcBorders>
              <w:top w:val="single" w:sz="4" w:space="0" w:color="auto"/>
              <w:left w:val="single" w:sz="4" w:space="0" w:color="auto"/>
              <w:bottom w:val="single" w:sz="4" w:space="0" w:color="auto"/>
              <w:right w:val="single" w:sz="4" w:space="0" w:color="auto"/>
            </w:tcBorders>
            <w:vAlign w:val="center"/>
            <w:hideMark/>
          </w:tcPr>
          <w:p w14:paraId="08E4FA61" w14:textId="77777777" w:rsidR="00DB4179" w:rsidRDefault="00DB4179">
            <w:pPr>
              <w:spacing w:after="0" w:line="240" w:lineRule="auto"/>
              <w:rPr>
                <w:rFonts w:cs="Arial"/>
                <w:sz w:val="19"/>
                <w:szCs w:val="19"/>
              </w:rPr>
            </w:pPr>
            <w:r>
              <w:rPr>
                <w:rFonts w:cs="Arial"/>
                <w:sz w:val="19"/>
                <w:szCs w:val="19"/>
              </w:rPr>
              <w:t xml:space="preserve">The railway yard will be constructed on an area adjacent to the </w:t>
            </w:r>
            <w:proofErr w:type="spellStart"/>
            <w:r>
              <w:rPr>
                <w:rFonts w:cs="Arial"/>
                <w:sz w:val="19"/>
                <w:szCs w:val="19"/>
              </w:rPr>
              <w:t>Medupi</w:t>
            </w:r>
            <w:proofErr w:type="spellEnd"/>
            <w:r>
              <w:rPr>
                <w:rFonts w:cs="Arial"/>
                <w:sz w:val="19"/>
                <w:szCs w:val="19"/>
              </w:rPr>
              <w:t xml:space="preserve"> Power Station and will be for the purposes of transporting the limestone to the Power Station by rail.  The railway yard will also facilitate the transportation of other materials to and from the Power Station. </w:t>
            </w:r>
          </w:p>
        </w:tc>
      </w:tr>
    </w:tbl>
    <w:p w14:paraId="0E4F28A5" w14:textId="77777777" w:rsidR="00117B74" w:rsidRDefault="00117B74" w:rsidP="00117B74">
      <w:pPr>
        <w:spacing w:after="0" w:line="288" w:lineRule="auto"/>
        <w:ind w:left="426"/>
        <w:rPr>
          <w:rFonts w:ascii="Arial" w:hAnsi="Arial" w:cs="Arial"/>
        </w:rPr>
      </w:pPr>
    </w:p>
    <w:p w14:paraId="0DD705D4" w14:textId="77777777" w:rsidR="00117B74" w:rsidRDefault="00117B74" w:rsidP="00117B74">
      <w:pPr>
        <w:spacing w:after="0" w:line="240" w:lineRule="auto"/>
        <w:sectPr w:rsidR="00117B74">
          <w:headerReference w:type="default" r:id="rId20"/>
          <w:pgSz w:w="16838" w:h="11906" w:orient="landscape"/>
          <w:pgMar w:top="1440" w:right="1440" w:bottom="1440" w:left="1440" w:header="567" w:footer="567" w:gutter="0"/>
          <w:cols w:space="720"/>
        </w:sectPr>
      </w:pPr>
    </w:p>
    <w:p w14:paraId="0D075F39" w14:textId="77777777" w:rsidR="00117B74" w:rsidRDefault="00117B74" w:rsidP="00117B74">
      <w:pPr>
        <w:pStyle w:val="Heading2"/>
        <w:rPr>
          <w:rFonts w:eastAsia="Calibri"/>
          <w:caps/>
        </w:rPr>
      </w:pPr>
      <w:bookmarkStart w:id="50" w:name="_Toc392571410"/>
      <w:bookmarkStart w:id="51" w:name="_Toc396836157"/>
      <w:r>
        <w:rPr>
          <w:rFonts w:eastAsia="Calibri"/>
        </w:rPr>
        <w:lastRenderedPageBreak/>
        <w:t>The National Environmental Management Waste Act, 2008 (Act No. 59 of 2008)</w:t>
      </w:r>
      <w:bookmarkEnd w:id="50"/>
      <w:bookmarkEnd w:id="51"/>
    </w:p>
    <w:p w14:paraId="6EDCD2F0" w14:textId="77777777" w:rsidR="00117B74" w:rsidRDefault="00117B74" w:rsidP="00EC1E84">
      <w:pPr>
        <w:jc w:val="both"/>
      </w:pPr>
      <w:r>
        <w:t>All Waste Management Activities are regulated by the National Environmental Management Waste Act, 2008 (Act No. 59 of 2008) (NEM</w:t>
      </w:r>
      <w:proofErr w:type="gramStart"/>
      <w:r>
        <w:t>:WA</w:t>
      </w:r>
      <w:proofErr w:type="gramEnd"/>
      <w:r>
        <w:t>) and the regulations thereunder. Owing to the nature and composition of the ash that is generated by the combustion of coal, it is considered to be hazardous waste and as such also falls within the ambit of the National Environmental Management Waste Act, 2008 (Act No. 59 of 2008) (NEM:WA</w:t>
      </w:r>
      <w:r w:rsidR="00EC1E84">
        <w:rPr>
          <w:rFonts w:ascii="Arial" w:hAnsi="Arial" w:cs="Arial"/>
        </w:rPr>
        <w:t>)</w:t>
      </w:r>
      <w:r>
        <w:t>. A number of the project activities associated with the proposed KPS Continuous Ash Disposal Facility project are regarded as Waste Management Activities. As such these activities are governed by the NEM</w:t>
      </w:r>
      <w:proofErr w:type="gramStart"/>
      <w:r>
        <w:t>:WA</w:t>
      </w:r>
      <w:proofErr w:type="gramEnd"/>
      <w:r w:rsidR="00EC1E84">
        <w:t xml:space="preserve"> </w:t>
      </w:r>
      <w:r>
        <w:t xml:space="preserve">(2008) and must conform to the provisions of the Act. </w:t>
      </w:r>
    </w:p>
    <w:p w14:paraId="28953B19" w14:textId="77777777" w:rsidR="00117B74" w:rsidRDefault="00117B74" w:rsidP="00EC1E84">
      <w:pPr>
        <w:jc w:val="both"/>
      </w:pPr>
      <w:r>
        <w:t>In order to regulate waste management activities and to ensure that they do not adversely impact on human health and the environment, the NEM</w:t>
      </w:r>
      <w:proofErr w:type="gramStart"/>
      <w:r>
        <w:t>:WA</w:t>
      </w:r>
      <w:proofErr w:type="gramEnd"/>
      <w:r>
        <w:t xml:space="preserve"> (2008) introduced the licensing of waste management activities. All waste management activities which are listed in Government Notice 921 (2013) in terms of the NEM</w:t>
      </w:r>
      <w:proofErr w:type="gramStart"/>
      <w:r>
        <w:t>:WA</w:t>
      </w:r>
      <w:proofErr w:type="gramEnd"/>
      <w:r>
        <w:t xml:space="preserve"> (2008) requires licensing from the Competent Authority before these activities may proceed. Prior to the implementation of any waste management activity listed in Category A, of Government Notice 921 (2013), a Basic Assessment Process as set out in the Environmental Impact Assessment Regulation made under Section 24(5) of the NEMA (1998) must be carried out as part of the Waste Management License Application Process. However prior to the implementation of any Waste Management Activities listed in Category B of Government Notice 921 (2013), a Scoping and Environmental Impact Reporting Process must be carried out as part of the Waste Management License Application Process. Each of the project activities, as well as the corresponding waste management activity, is provided in </w:t>
      </w:r>
      <w:r w:rsidR="00EC1E84">
        <w:rPr>
          <w:b/>
        </w:rPr>
        <w:fldChar w:fldCharType="begin"/>
      </w:r>
      <w:r w:rsidR="00EC1E84">
        <w:instrText xml:space="preserve"> REF _Ref395077973 \h </w:instrText>
      </w:r>
      <w:r w:rsidR="00EC1E84">
        <w:rPr>
          <w:b/>
        </w:rPr>
      </w:r>
      <w:r w:rsidR="00EC1E84">
        <w:rPr>
          <w:b/>
        </w:rPr>
        <w:fldChar w:fldCharType="separate"/>
      </w:r>
      <w:r w:rsidR="00C1090F">
        <w:t xml:space="preserve">Table </w:t>
      </w:r>
      <w:r w:rsidR="00C1090F">
        <w:rPr>
          <w:noProof/>
        </w:rPr>
        <w:t>2</w:t>
      </w:r>
      <w:r w:rsidR="00EC1E84">
        <w:rPr>
          <w:b/>
        </w:rPr>
        <w:fldChar w:fldCharType="end"/>
      </w:r>
    </w:p>
    <w:p w14:paraId="0008F5F1" w14:textId="77777777" w:rsidR="00DB4179" w:rsidRDefault="00DB4179" w:rsidP="00117B74">
      <w:pPr>
        <w:spacing w:after="0" w:line="288" w:lineRule="auto"/>
        <w:ind w:left="426"/>
        <w:rPr>
          <w:rFonts w:cs="Arial"/>
        </w:rPr>
        <w:sectPr w:rsidR="00DB4179" w:rsidSect="00DB4179">
          <w:headerReference w:type="default" r:id="rId21"/>
          <w:footerReference w:type="default" r:id="rId22"/>
          <w:pgSz w:w="11909" w:h="16834" w:code="9"/>
          <w:pgMar w:top="1440" w:right="1440" w:bottom="1440" w:left="1440" w:header="720" w:footer="720" w:gutter="0"/>
          <w:cols w:space="720"/>
          <w:docGrid w:linePitch="233"/>
        </w:sectPr>
      </w:pPr>
    </w:p>
    <w:p w14:paraId="72CFD971" w14:textId="77777777" w:rsidR="00117B74" w:rsidRDefault="00117B74" w:rsidP="00117B74">
      <w:pPr>
        <w:spacing w:after="0" w:line="288" w:lineRule="auto"/>
        <w:ind w:left="426"/>
        <w:rPr>
          <w:rFonts w:cs="Arial"/>
        </w:rPr>
      </w:pPr>
    </w:p>
    <w:p w14:paraId="2AD5BB6A" w14:textId="77777777" w:rsidR="00117B74" w:rsidRDefault="00EC1E84" w:rsidP="0089282F">
      <w:pPr>
        <w:pStyle w:val="CaptionTables"/>
      </w:pPr>
      <w:bookmarkStart w:id="52" w:name="_Ref395077973"/>
      <w:bookmarkStart w:id="53" w:name="_Toc392571537"/>
      <w:bookmarkStart w:id="54" w:name="_Toc396836253"/>
      <w:r>
        <w:t xml:space="preserve">Table </w:t>
      </w:r>
      <w:r w:rsidR="00781C8F">
        <w:fldChar w:fldCharType="begin"/>
      </w:r>
      <w:r w:rsidR="00781C8F">
        <w:instrText xml:space="preserve"> SEQ Table \* ARABIC </w:instrText>
      </w:r>
      <w:r w:rsidR="00781C8F">
        <w:fldChar w:fldCharType="separate"/>
      </w:r>
      <w:r w:rsidR="00C1090F">
        <w:rPr>
          <w:noProof/>
        </w:rPr>
        <w:t>2</w:t>
      </w:r>
      <w:r w:rsidR="00781C8F">
        <w:rPr>
          <w:noProof/>
        </w:rPr>
        <w:fldChar w:fldCharType="end"/>
      </w:r>
      <w:bookmarkEnd w:id="52"/>
      <w:r>
        <w:t>: Description of applicable Waste Management Activities listed in the Government Notice 921 (2013)</w:t>
      </w:r>
      <w:bookmarkEnd w:id="53"/>
      <w:bookmarkEnd w:id="54"/>
    </w:p>
    <w:tbl>
      <w:tblPr>
        <w:tblStyle w:val="TableGrid"/>
        <w:tblW w:w="13178" w:type="dxa"/>
        <w:tblLayout w:type="fixed"/>
        <w:tblLook w:val="04A0" w:firstRow="1" w:lastRow="0" w:firstColumn="1" w:lastColumn="0" w:noHBand="0" w:noVBand="1"/>
      </w:tblPr>
      <w:tblGrid>
        <w:gridCol w:w="563"/>
        <w:gridCol w:w="1842"/>
        <w:gridCol w:w="709"/>
        <w:gridCol w:w="3260"/>
        <w:gridCol w:w="6804"/>
      </w:tblGrid>
      <w:tr w:rsidR="00DB4179" w14:paraId="44677EBF" w14:textId="77777777" w:rsidTr="00DB4179">
        <w:trPr>
          <w:cantSplit/>
          <w:tblHeader/>
        </w:trPr>
        <w:tc>
          <w:tcPr>
            <w:tcW w:w="56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483A041" w14:textId="77777777" w:rsidR="00DB4179" w:rsidRDefault="00DB4179">
            <w:pPr>
              <w:spacing w:after="0" w:line="240" w:lineRule="auto"/>
              <w:rPr>
                <w:rFonts w:cs="Arial"/>
                <w:b/>
                <w:sz w:val="20"/>
              </w:rPr>
            </w:pPr>
            <w:r>
              <w:rPr>
                <w:rFonts w:cs="Arial"/>
                <w:b/>
                <w:sz w:val="20"/>
              </w:rPr>
              <w:t>No.</w:t>
            </w:r>
          </w:p>
        </w:tc>
        <w:tc>
          <w:tcPr>
            <w:tcW w:w="184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8A7DA25" w14:textId="77777777" w:rsidR="00DB4179" w:rsidRDefault="00DB4179">
            <w:pPr>
              <w:spacing w:after="0" w:line="240" w:lineRule="auto"/>
              <w:jc w:val="center"/>
              <w:rPr>
                <w:rFonts w:cs="Arial"/>
                <w:b/>
                <w:sz w:val="20"/>
              </w:rPr>
            </w:pPr>
            <w:r>
              <w:rPr>
                <w:rFonts w:cs="Arial"/>
                <w:b/>
                <w:sz w:val="20"/>
              </w:rPr>
              <w:t>Category</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A6892EF" w14:textId="77777777" w:rsidR="00DB4179" w:rsidRDefault="00DB4179">
            <w:pPr>
              <w:spacing w:after="0" w:line="240" w:lineRule="auto"/>
              <w:jc w:val="center"/>
              <w:rPr>
                <w:rFonts w:cs="Arial"/>
                <w:b/>
                <w:sz w:val="20"/>
              </w:rPr>
            </w:pPr>
            <w:r>
              <w:rPr>
                <w:rFonts w:cs="Arial"/>
                <w:b/>
                <w:sz w:val="20"/>
              </w:rPr>
              <w:t>Waste Management Activity</w:t>
            </w:r>
          </w:p>
        </w:tc>
        <w:tc>
          <w:tcPr>
            <w:tcW w:w="680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8D9BE55" w14:textId="77777777" w:rsidR="00DB4179" w:rsidRDefault="00DB4179">
            <w:pPr>
              <w:spacing w:after="0" w:line="240" w:lineRule="auto"/>
              <w:jc w:val="center"/>
              <w:rPr>
                <w:rFonts w:cs="Arial"/>
                <w:b/>
                <w:sz w:val="20"/>
              </w:rPr>
            </w:pPr>
            <w:r>
              <w:rPr>
                <w:rFonts w:cs="Arial"/>
                <w:b/>
                <w:sz w:val="20"/>
              </w:rPr>
              <w:t>Description</w:t>
            </w:r>
          </w:p>
        </w:tc>
      </w:tr>
      <w:tr w:rsidR="00DB4179" w14:paraId="4472986F" w14:textId="77777777" w:rsidTr="00DB4179">
        <w:trPr>
          <w:cantSplit/>
          <w:trHeight w:val="75"/>
        </w:trPr>
        <w:tc>
          <w:tcPr>
            <w:tcW w:w="563" w:type="dxa"/>
            <w:tcBorders>
              <w:top w:val="single" w:sz="4" w:space="0" w:color="auto"/>
              <w:left w:val="single" w:sz="4" w:space="0" w:color="auto"/>
              <w:bottom w:val="single" w:sz="4" w:space="0" w:color="auto"/>
              <w:right w:val="single" w:sz="4" w:space="0" w:color="auto"/>
            </w:tcBorders>
            <w:vAlign w:val="center"/>
          </w:tcPr>
          <w:p w14:paraId="5176443F" w14:textId="77777777" w:rsidR="00DB4179" w:rsidRDefault="00DB4179" w:rsidP="00CA2F42">
            <w:pPr>
              <w:pStyle w:val="ListParagraph"/>
              <w:numPr>
                <w:ilvl w:val="0"/>
                <w:numId w:val="14"/>
              </w:numPr>
              <w:spacing w:after="0" w:line="240" w:lineRule="auto"/>
              <w:ind w:left="0" w:firstLine="0"/>
              <w:rPr>
                <w:rFonts w:cs="Arial"/>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4124FD14" w14:textId="77777777" w:rsidR="00DB4179" w:rsidRDefault="00DB4179">
            <w:pPr>
              <w:spacing w:after="0" w:line="240" w:lineRule="auto"/>
              <w:rPr>
                <w:rFonts w:cs="Arial"/>
                <w:sz w:val="20"/>
              </w:rPr>
            </w:pPr>
            <w:r>
              <w:rPr>
                <w:rFonts w:cs="Arial"/>
                <w:sz w:val="20"/>
              </w:rPr>
              <w:t>Category B</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0DBA16" w14:textId="77777777" w:rsidR="00DB4179" w:rsidRDefault="00DB4179">
            <w:pPr>
              <w:spacing w:after="0" w:line="240" w:lineRule="auto"/>
              <w:jc w:val="center"/>
              <w:rPr>
                <w:rFonts w:cs="Arial"/>
                <w:sz w:val="20"/>
              </w:rPr>
            </w:pPr>
            <w:r>
              <w:rPr>
                <w:rFonts w:cs="Arial"/>
                <w:sz w:val="20"/>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0A8C553" w14:textId="77777777" w:rsidR="00DB4179" w:rsidRDefault="00DB4179">
            <w:pPr>
              <w:spacing w:after="0" w:line="240" w:lineRule="auto"/>
              <w:rPr>
                <w:rFonts w:cs="Arial"/>
                <w:sz w:val="20"/>
              </w:rPr>
            </w:pPr>
            <w:r>
              <w:rPr>
                <w:rFonts w:cs="Arial"/>
                <w:sz w:val="20"/>
              </w:rPr>
              <w:t xml:space="preserve">The storage of hazardous waste in lagoons excluding storage of effluent, wastewater or sewage. </w:t>
            </w:r>
          </w:p>
        </w:tc>
        <w:tc>
          <w:tcPr>
            <w:tcW w:w="6804" w:type="dxa"/>
            <w:tcBorders>
              <w:top w:val="single" w:sz="4" w:space="0" w:color="auto"/>
              <w:left w:val="single" w:sz="4" w:space="0" w:color="auto"/>
              <w:bottom w:val="single" w:sz="4" w:space="0" w:color="auto"/>
              <w:right w:val="single" w:sz="4" w:space="0" w:color="auto"/>
            </w:tcBorders>
            <w:vAlign w:val="center"/>
            <w:hideMark/>
          </w:tcPr>
          <w:p w14:paraId="65A6A0C5" w14:textId="77777777" w:rsidR="00DB4179" w:rsidRDefault="00DB4179">
            <w:pPr>
              <w:spacing w:after="0" w:line="240" w:lineRule="auto"/>
              <w:rPr>
                <w:rFonts w:cs="Arial"/>
                <w:sz w:val="20"/>
              </w:rPr>
            </w:pPr>
            <w:r>
              <w:rPr>
                <w:rFonts w:cs="Arial"/>
                <w:sz w:val="20"/>
              </w:rPr>
              <w:t xml:space="preserve">Sludge and salts generated by the FGD process may be stored on site in lagoons prior to disposal. This has not yet been confirmed, but the application includes this activity for completeness. </w:t>
            </w:r>
          </w:p>
        </w:tc>
      </w:tr>
      <w:tr w:rsidR="00DB4179" w14:paraId="4DBEA9AD" w14:textId="77777777" w:rsidTr="00DB4179">
        <w:trPr>
          <w:cantSplit/>
          <w:trHeight w:val="75"/>
        </w:trPr>
        <w:tc>
          <w:tcPr>
            <w:tcW w:w="563" w:type="dxa"/>
            <w:tcBorders>
              <w:top w:val="single" w:sz="4" w:space="0" w:color="auto"/>
              <w:left w:val="single" w:sz="4" w:space="0" w:color="auto"/>
              <w:bottom w:val="single" w:sz="4" w:space="0" w:color="auto"/>
              <w:right w:val="single" w:sz="4" w:space="0" w:color="auto"/>
            </w:tcBorders>
            <w:vAlign w:val="center"/>
          </w:tcPr>
          <w:p w14:paraId="7B4EAAB8" w14:textId="77777777" w:rsidR="00DB4179" w:rsidRDefault="00DB4179" w:rsidP="00CA2F42">
            <w:pPr>
              <w:pStyle w:val="ListParagraph"/>
              <w:numPr>
                <w:ilvl w:val="0"/>
                <w:numId w:val="14"/>
              </w:numPr>
              <w:spacing w:after="0" w:line="240" w:lineRule="auto"/>
              <w:ind w:left="0" w:firstLine="0"/>
              <w:rPr>
                <w:rFonts w:cs="Arial"/>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13F8513A" w14:textId="77777777" w:rsidR="00DB4179" w:rsidRDefault="00DB4179" w:rsidP="00EC1E84">
            <w:r w:rsidRPr="007765D5">
              <w:rPr>
                <w:rFonts w:cs="Arial"/>
                <w:sz w:val="20"/>
              </w:rPr>
              <w:t>Category B</w:t>
            </w:r>
          </w:p>
        </w:tc>
        <w:tc>
          <w:tcPr>
            <w:tcW w:w="709" w:type="dxa"/>
            <w:tcBorders>
              <w:top w:val="single" w:sz="4" w:space="0" w:color="auto"/>
              <w:left w:val="single" w:sz="4" w:space="0" w:color="auto"/>
              <w:bottom w:val="single" w:sz="4" w:space="0" w:color="auto"/>
              <w:right w:val="single" w:sz="4" w:space="0" w:color="auto"/>
            </w:tcBorders>
            <w:vAlign w:val="center"/>
          </w:tcPr>
          <w:p w14:paraId="3850E5A1" w14:textId="77777777" w:rsidR="00DB4179" w:rsidRDefault="00DB4179" w:rsidP="00EC1E84">
            <w:pPr>
              <w:spacing w:after="0" w:line="240" w:lineRule="auto"/>
              <w:jc w:val="center"/>
              <w:rPr>
                <w:rFonts w:cs="Arial"/>
                <w:sz w:val="20"/>
              </w:rPr>
            </w:pPr>
            <w:r>
              <w:rPr>
                <w:rFonts w:cs="Arial"/>
                <w:sz w:val="20"/>
              </w:rPr>
              <w:t>5</w:t>
            </w:r>
          </w:p>
        </w:tc>
        <w:tc>
          <w:tcPr>
            <w:tcW w:w="3260" w:type="dxa"/>
            <w:tcBorders>
              <w:top w:val="single" w:sz="4" w:space="0" w:color="auto"/>
              <w:left w:val="single" w:sz="4" w:space="0" w:color="auto"/>
              <w:bottom w:val="single" w:sz="4" w:space="0" w:color="auto"/>
              <w:right w:val="single" w:sz="4" w:space="0" w:color="auto"/>
            </w:tcBorders>
            <w:vAlign w:val="center"/>
          </w:tcPr>
          <w:p w14:paraId="128616E0" w14:textId="77777777" w:rsidR="00DB4179" w:rsidRDefault="00DB4179" w:rsidP="00EC1E84">
            <w:pPr>
              <w:spacing w:after="0" w:line="240" w:lineRule="auto"/>
              <w:rPr>
                <w:rFonts w:cs="Arial"/>
                <w:sz w:val="20"/>
              </w:rPr>
            </w:pPr>
            <w:r>
              <w:rPr>
                <w:rFonts w:cs="Arial"/>
                <w:sz w:val="20"/>
              </w:rPr>
              <w:t xml:space="preserve">The treatment of hazardous waste in lagoons, excluding the treatment of effluent, wastewater or sewage. </w:t>
            </w:r>
          </w:p>
        </w:tc>
        <w:tc>
          <w:tcPr>
            <w:tcW w:w="6804" w:type="dxa"/>
            <w:tcBorders>
              <w:top w:val="single" w:sz="4" w:space="0" w:color="auto"/>
              <w:left w:val="single" w:sz="4" w:space="0" w:color="auto"/>
              <w:bottom w:val="single" w:sz="4" w:space="0" w:color="auto"/>
              <w:right w:val="single" w:sz="4" w:space="0" w:color="auto"/>
            </w:tcBorders>
            <w:vAlign w:val="center"/>
          </w:tcPr>
          <w:p w14:paraId="3D284A7E" w14:textId="77777777" w:rsidR="00DB4179" w:rsidRDefault="00DB4179" w:rsidP="00EC1E84">
            <w:pPr>
              <w:spacing w:after="0" w:line="240" w:lineRule="auto"/>
              <w:rPr>
                <w:rFonts w:cs="Arial"/>
                <w:sz w:val="20"/>
              </w:rPr>
            </w:pPr>
            <w:r>
              <w:rPr>
                <w:rFonts w:cs="Arial"/>
                <w:sz w:val="20"/>
              </w:rPr>
              <w:t xml:space="preserve">This activity will only be triggered should the preferred co-disposal of all wastes at the ADF not be feasible. In which case, an alternative and additional waste facility will need to be constructed on site, requiring that the salts and sludge be treated in lagoons. </w:t>
            </w:r>
          </w:p>
        </w:tc>
      </w:tr>
      <w:tr w:rsidR="00DB4179" w14:paraId="0A1DD573" w14:textId="77777777" w:rsidTr="00DB4179">
        <w:trPr>
          <w:cantSplit/>
          <w:trHeight w:val="75"/>
        </w:trPr>
        <w:tc>
          <w:tcPr>
            <w:tcW w:w="563" w:type="dxa"/>
            <w:tcBorders>
              <w:top w:val="single" w:sz="4" w:space="0" w:color="auto"/>
              <w:left w:val="single" w:sz="4" w:space="0" w:color="auto"/>
              <w:bottom w:val="single" w:sz="4" w:space="0" w:color="auto"/>
              <w:right w:val="single" w:sz="4" w:space="0" w:color="auto"/>
            </w:tcBorders>
            <w:vAlign w:val="center"/>
          </w:tcPr>
          <w:p w14:paraId="26802CE3" w14:textId="77777777" w:rsidR="00DB4179" w:rsidRDefault="00DB4179" w:rsidP="00CA2F42">
            <w:pPr>
              <w:pStyle w:val="ListParagraph"/>
              <w:numPr>
                <w:ilvl w:val="0"/>
                <w:numId w:val="14"/>
              </w:numPr>
              <w:spacing w:after="0" w:line="240" w:lineRule="auto"/>
              <w:ind w:left="0" w:firstLine="0"/>
              <w:rPr>
                <w:rFonts w:cs="Arial"/>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1E46CE8B" w14:textId="77777777" w:rsidR="00DB4179" w:rsidRDefault="00DB4179" w:rsidP="00EC1E84">
            <w:r w:rsidRPr="007765D5">
              <w:rPr>
                <w:rFonts w:cs="Arial"/>
                <w:sz w:val="20"/>
              </w:rPr>
              <w:t>Category B</w:t>
            </w:r>
          </w:p>
        </w:tc>
        <w:tc>
          <w:tcPr>
            <w:tcW w:w="709" w:type="dxa"/>
            <w:tcBorders>
              <w:top w:val="single" w:sz="4" w:space="0" w:color="auto"/>
              <w:left w:val="single" w:sz="4" w:space="0" w:color="auto"/>
              <w:bottom w:val="single" w:sz="4" w:space="0" w:color="auto"/>
              <w:right w:val="single" w:sz="4" w:space="0" w:color="auto"/>
            </w:tcBorders>
            <w:vAlign w:val="center"/>
          </w:tcPr>
          <w:p w14:paraId="1D6E6850" w14:textId="77777777" w:rsidR="00DB4179" w:rsidRDefault="00DB4179" w:rsidP="00EC1E84">
            <w:pPr>
              <w:spacing w:after="0" w:line="240" w:lineRule="auto"/>
              <w:jc w:val="center"/>
              <w:rPr>
                <w:rFonts w:cs="Arial"/>
                <w:sz w:val="20"/>
              </w:rPr>
            </w:pPr>
            <w:r>
              <w:rPr>
                <w:rFonts w:cs="Arial"/>
                <w:sz w:val="20"/>
              </w:rPr>
              <w:t>7</w:t>
            </w:r>
          </w:p>
        </w:tc>
        <w:tc>
          <w:tcPr>
            <w:tcW w:w="3260" w:type="dxa"/>
            <w:tcBorders>
              <w:top w:val="single" w:sz="4" w:space="0" w:color="auto"/>
              <w:left w:val="single" w:sz="4" w:space="0" w:color="auto"/>
              <w:bottom w:val="single" w:sz="4" w:space="0" w:color="auto"/>
              <w:right w:val="single" w:sz="4" w:space="0" w:color="auto"/>
            </w:tcBorders>
            <w:vAlign w:val="center"/>
          </w:tcPr>
          <w:p w14:paraId="2FA49949" w14:textId="77777777" w:rsidR="00DB4179" w:rsidRDefault="00DB4179" w:rsidP="00EC1E84">
            <w:pPr>
              <w:spacing w:after="0" w:line="240" w:lineRule="auto"/>
              <w:rPr>
                <w:rFonts w:cs="Arial"/>
                <w:sz w:val="20"/>
              </w:rPr>
            </w:pPr>
            <w:r>
              <w:rPr>
                <w:rFonts w:cs="Arial"/>
                <w:sz w:val="20"/>
              </w:rPr>
              <w:t xml:space="preserve">The disposal of any quantity of hazardous waste to land. </w:t>
            </w:r>
          </w:p>
        </w:tc>
        <w:tc>
          <w:tcPr>
            <w:tcW w:w="6804" w:type="dxa"/>
            <w:tcBorders>
              <w:top w:val="single" w:sz="4" w:space="0" w:color="auto"/>
              <w:left w:val="single" w:sz="4" w:space="0" w:color="auto"/>
              <w:bottom w:val="single" w:sz="4" w:space="0" w:color="auto"/>
              <w:right w:val="single" w:sz="4" w:space="0" w:color="auto"/>
            </w:tcBorders>
            <w:vAlign w:val="center"/>
          </w:tcPr>
          <w:p w14:paraId="58993F4A" w14:textId="77777777" w:rsidR="00DB4179" w:rsidRDefault="00DB4179" w:rsidP="00EC1E84">
            <w:pPr>
              <w:spacing w:after="0" w:line="240" w:lineRule="auto"/>
              <w:rPr>
                <w:rFonts w:cs="Arial"/>
                <w:sz w:val="20"/>
              </w:rPr>
            </w:pPr>
            <w:r>
              <w:rPr>
                <w:rFonts w:cs="Arial"/>
                <w:sz w:val="20"/>
              </w:rPr>
              <w:t xml:space="preserve">While the ash disposal facility has been authorised and licensed, the co-disposal of gypsum and possibly salts and sludge at the ADF will require that the disposal of these new, but associated wastes be licensed. </w:t>
            </w:r>
          </w:p>
        </w:tc>
      </w:tr>
      <w:tr w:rsidR="00DB4179" w14:paraId="1EA12BD1" w14:textId="77777777" w:rsidTr="00DB4179">
        <w:trPr>
          <w:cantSplit/>
        </w:trPr>
        <w:tc>
          <w:tcPr>
            <w:tcW w:w="563" w:type="dxa"/>
            <w:tcBorders>
              <w:top w:val="single" w:sz="4" w:space="0" w:color="auto"/>
              <w:left w:val="single" w:sz="4" w:space="0" w:color="auto"/>
              <w:bottom w:val="single" w:sz="4" w:space="0" w:color="auto"/>
              <w:right w:val="single" w:sz="4" w:space="0" w:color="auto"/>
            </w:tcBorders>
            <w:vAlign w:val="center"/>
          </w:tcPr>
          <w:p w14:paraId="35924EE8" w14:textId="77777777" w:rsidR="00DB4179" w:rsidRDefault="00DB4179" w:rsidP="00CA2F42">
            <w:pPr>
              <w:pStyle w:val="ListParagraph"/>
              <w:numPr>
                <w:ilvl w:val="0"/>
                <w:numId w:val="14"/>
              </w:numPr>
              <w:spacing w:after="0" w:line="240" w:lineRule="auto"/>
              <w:ind w:left="159" w:hanging="159"/>
              <w:rPr>
                <w:rFonts w:cs="Arial"/>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48E9E19D" w14:textId="77777777" w:rsidR="00DB4179" w:rsidRDefault="00DB4179">
            <w:pPr>
              <w:spacing w:after="0" w:line="240" w:lineRule="auto"/>
              <w:rPr>
                <w:rFonts w:cs="Arial"/>
                <w:sz w:val="20"/>
              </w:rPr>
            </w:pPr>
            <w:r>
              <w:rPr>
                <w:rFonts w:cs="Arial"/>
                <w:sz w:val="20"/>
              </w:rPr>
              <w:t>Category B</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811AE0" w14:textId="77777777" w:rsidR="00DB4179" w:rsidRDefault="00DB4179">
            <w:pPr>
              <w:spacing w:after="0" w:line="240" w:lineRule="auto"/>
              <w:jc w:val="center"/>
              <w:rPr>
                <w:rFonts w:cs="Arial"/>
                <w:sz w:val="20"/>
              </w:rPr>
            </w:pPr>
            <w:r>
              <w:rPr>
                <w:rFonts w:cs="Arial"/>
                <w:sz w:val="20"/>
              </w:rPr>
              <w:t>10</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F0F139" w14:textId="77777777" w:rsidR="00DB4179" w:rsidRDefault="00DB4179">
            <w:pPr>
              <w:spacing w:after="0" w:line="240" w:lineRule="auto"/>
              <w:rPr>
                <w:rFonts w:cs="Arial"/>
                <w:sz w:val="20"/>
              </w:rPr>
            </w:pPr>
            <w:r>
              <w:rPr>
                <w:rFonts w:cs="Arial"/>
                <w:sz w:val="20"/>
              </w:rPr>
              <w:t>The construction of a facility for a waste management activity listed in Category B of this Schedule (not in isolation to associated waste management activity).</w:t>
            </w:r>
          </w:p>
        </w:tc>
        <w:tc>
          <w:tcPr>
            <w:tcW w:w="6804" w:type="dxa"/>
            <w:tcBorders>
              <w:top w:val="single" w:sz="4" w:space="0" w:color="auto"/>
              <w:left w:val="single" w:sz="4" w:space="0" w:color="auto"/>
              <w:bottom w:val="single" w:sz="4" w:space="0" w:color="auto"/>
              <w:right w:val="single" w:sz="4" w:space="0" w:color="auto"/>
            </w:tcBorders>
            <w:vAlign w:val="center"/>
            <w:hideMark/>
          </w:tcPr>
          <w:p w14:paraId="0462D620" w14:textId="77777777" w:rsidR="00DB4179" w:rsidRDefault="00DB4179">
            <w:pPr>
              <w:spacing w:after="0" w:line="240" w:lineRule="auto"/>
              <w:rPr>
                <w:rFonts w:cs="Arial"/>
                <w:sz w:val="20"/>
              </w:rPr>
            </w:pPr>
            <w:r>
              <w:rPr>
                <w:rFonts w:cs="Arial"/>
                <w:sz w:val="20"/>
              </w:rPr>
              <w:t xml:space="preserve">While the ADF has already been licensed, the operation may change should co-disposal be authorised for this application. </w:t>
            </w:r>
          </w:p>
          <w:p w14:paraId="5EBD48DD" w14:textId="77777777" w:rsidR="00DB4179" w:rsidRDefault="00DB4179">
            <w:pPr>
              <w:spacing w:after="0" w:line="240" w:lineRule="auto"/>
              <w:rPr>
                <w:rFonts w:cs="Arial"/>
                <w:sz w:val="20"/>
              </w:rPr>
            </w:pPr>
            <w:r>
              <w:rPr>
                <w:rFonts w:cs="Arial"/>
                <w:sz w:val="20"/>
              </w:rPr>
              <w:t xml:space="preserve">Additionally, should co-disposal not be authorised, then new and additional facilities will need to be constructed, including lagoons for the treatment and disposal of sludge and salts. </w:t>
            </w:r>
          </w:p>
        </w:tc>
      </w:tr>
      <w:tr w:rsidR="00DB4179" w14:paraId="039F100A" w14:textId="77777777" w:rsidTr="00DB4179">
        <w:trPr>
          <w:cantSplit/>
        </w:trPr>
        <w:tc>
          <w:tcPr>
            <w:tcW w:w="563" w:type="dxa"/>
            <w:tcBorders>
              <w:top w:val="single" w:sz="4" w:space="0" w:color="auto"/>
              <w:left w:val="single" w:sz="4" w:space="0" w:color="auto"/>
              <w:bottom w:val="single" w:sz="4" w:space="0" w:color="auto"/>
              <w:right w:val="single" w:sz="4" w:space="0" w:color="auto"/>
            </w:tcBorders>
            <w:vAlign w:val="center"/>
          </w:tcPr>
          <w:p w14:paraId="281AA920" w14:textId="77777777" w:rsidR="00DB4179" w:rsidRDefault="00DB4179" w:rsidP="00CA2F42">
            <w:pPr>
              <w:pStyle w:val="ListParagraph"/>
              <w:numPr>
                <w:ilvl w:val="0"/>
                <w:numId w:val="14"/>
              </w:numPr>
              <w:spacing w:after="0" w:line="240" w:lineRule="auto"/>
              <w:ind w:left="159" w:hanging="159"/>
              <w:rPr>
                <w:rFonts w:cs="Arial"/>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21D6ECF2" w14:textId="77777777" w:rsidR="00DB4179" w:rsidRDefault="00DB4179">
            <w:pPr>
              <w:spacing w:after="0" w:line="240" w:lineRule="auto"/>
              <w:rPr>
                <w:rFonts w:cs="Arial"/>
                <w:sz w:val="20"/>
              </w:rPr>
            </w:pPr>
            <w:r>
              <w:rPr>
                <w:rFonts w:cs="Arial"/>
                <w:sz w:val="20"/>
              </w:rPr>
              <w:t>Category C</w:t>
            </w:r>
          </w:p>
        </w:tc>
        <w:tc>
          <w:tcPr>
            <w:tcW w:w="709" w:type="dxa"/>
            <w:tcBorders>
              <w:top w:val="single" w:sz="4" w:space="0" w:color="auto"/>
              <w:left w:val="single" w:sz="4" w:space="0" w:color="auto"/>
              <w:bottom w:val="single" w:sz="4" w:space="0" w:color="auto"/>
              <w:right w:val="single" w:sz="4" w:space="0" w:color="auto"/>
            </w:tcBorders>
            <w:vAlign w:val="center"/>
          </w:tcPr>
          <w:p w14:paraId="4D4CBBDB" w14:textId="77777777" w:rsidR="00DB4179" w:rsidRDefault="00DB4179">
            <w:pPr>
              <w:spacing w:after="0" w:line="240" w:lineRule="auto"/>
              <w:jc w:val="center"/>
              <w:rPr>
                <w:rFonts w:cs="Arial"/>
                <w:sz w:val="20"/>
              </w:rPr>
            </w:pPr>
            <w:r>
              <w:rPr>
                <w:rFonts w:cs="Arial"/>
                <w:sz w:val="20"/>
              </w:rPr>
              <w:t>2</w:t>
            </w:r>
          </w:p>
        </w:tc>
        <w:tc>
          <w:tcPr>
            <w:tcW w:w="3260" w:type="dxa"/>
            <w:tcBorders>
              <w:top w:val="single" w:sz="4" w:space="0" w:color="auto"/>
              <w:left w:val="single" w:sz="4" w:space="0" w:color="auto"/>
              <w:bottom w:val="single" w:sz="4" w:space="0" w:color="auto"/>
              <w:right w:val="single" w:sz="4" w:space="0" w:color="auto"/>
            </w:tcBorders>
            <w:vAlign w:val="center"/>
          </w:tcPr>
          <w:p w14:paraId="13CFA664" w14:textId="77777777" w:rsidR="00DB4179" w:rsidRDefault="00DB4179">
            <w:pPr>
              <w:spacing w:after="0" w:line="240" w:lineRule="auto"/>
              <w:rPr>
                <w:rFonts w:cs="Arial"/>
                <w:sz w:val="20"/>
              </w:rPr>
            </w:pPr>
            <w:r>
              <w:rPr>
                <w:rFonts w:cs="Arial"/>
                <w:sz w:val="20"/>
              </w:rPr>
              <w:t xml:space="preserve">The storage of hazardous waste at a facility that has the capacity to store in excess of 80m3 of hazardous waste at any one time, excluding the storage of hazardous waste in lagoons or temporary storage of such wastes. </w:t>
            </w:r>
          </w:p>
        </w:tc>
        <w:tc>
          <w:tcPr>
            <w:tcW w:w="6804" w:type="dxa"/>
            <w:tcBorders>
              <w:top w:val="single" w:sz="4" w:space="0" w:color="auto"/>
              <w:left w:val="single" w:sz="4" w:space="0" w:color="auto"/>
              <w:bottom w:val="single" w:sz="4" w:space="0" w:color="auto"/>
              <w:right w:val="single" w:sz="4" w:space="0" w:color="auto"/>
            </w:tcBorders>
            <w:vAlign w:val="center"/>
          </w:tcPr>
          <w:p w14:paraId="202EF809" w14:textId="77777777" w:rsidR="00DB4179" w:rsidRDefault="00DB4179">
            <w:pPr>
              <w:spacing w:after="0" w:line="240" w:lineRule="auto"/>
              <w:rPr>
                <w:rFonts w:cs="Arial"/>
                <w:sz w:val="20"/>
              </w:rPr>
            </w:pPr>
            <w:r>
              <w:rPr>
                <w:rFonts w:cs="Arial"/>
                <w:sz w:val="20"/>
              </w:rPr>
              <w:t xml:space="preserve">Limestone will be purchased off site and be transported to site via rail or truck. The limestone will need to be stored prior to use in the FGD process. </w:t>
            </w:r>
          </w:p>
          <w:p w14:paraId="44EE4377" w14:textId="77777777" w:rsidR="00DB4179" w:rsidRDefault="00DB4179">
            <w:pPr>
              <w:spacing w:after="0" w:line="240" w:lineRule="auto"/>
              <w:rPr>
                <w:rFonts w:cs="Arial"/>
                <w:sz w:val="20"/>
              </w:rPr>
            </w:pPr>
            <w:r>
              <w:rPr>
                <w:rFonts w:cs="Arial"/>
                <w:sz w:val="20"/>
              </w:rPr>
              <w:t xml:space="preserve">Gypsum, sludge and salts will be generated by the FGD process and may require storage prior to treatment and/or disposal, or, in the case of gypsum, possible sale. </w:t>
            </w:r>
          </w:p>
        </w:tc>
      </w:tr>
    </w:tbl>
    <w:p w14:paraId="08370104" w14:textId="77777777" w:rsidR="00DB4179" w:rsidRDefault="00DB4179" w:rsidP="00117B74">
      <w:pPr>
        <w:tabs>
          <w:tab w:val="left" w:pos="851"/>
        </w:tabs>
        <w:spacing w:after="0" w:line="288" w:lineRule="auto"/>
        <w:ind w:left="425"/>
        <w:rPr>
          <w:rFonts w:ascii="Arial" w:hAnsi="Arial" w:cs="Arial"/>
          <w:b/>
        </w:rPr>
        <w:sectPr w:rsidR="00DB4179" w:rsidSect="00DB4179">
          <w:pgSz w:w="16834" w:h="11909" w:orient="landscape" w:code="9"/>
          <w:pgMar w:top="1440" w:right="1440" w:bottom="1440" w:left="1440" w:header="720" w:footer="720" w:gutter="0"/>
          <w:cols w:space="720"/>
          <w:docGrid w:linePitch="299"/>
        </w:sectPr>
      </w:pPr>
    </w:p>
    <w:p w14:paraId="412E9E77" w14:textId="77777777" w:rsidR="00117B74" w:rsidRDefault="00117B74" w:rsidP="00117B74">
      <w:pPr>
        <w:tabs>
          <w:tab w:val="left" w:pos="851"/>
        </w:tabs>
        <w:spacing w:after="0" w:line="288" w:lineRule="auto"/>
        <w:ind w:left="425"/>
        <w:rPr>
          <w:rFonts w:ascii="Arial" w:hAnsi="Arial" w:cs="Arial"/>
          <w:b/>
        </w:rPr>
      </w:pPr>
    </w:p>
    <w:p w14:paraId="348214EC" w14:textId="77777777" w:rsidR="00117B74" w:rsidRDefault="00117B74" w:rsidP="00117B74">
      <w:pPr>
        <w:pStyle w:val="Heading2"/>
        <w:rPr>
          <w:rFonts w:eastAsia="Calibri"/>
          <w:caps/>
        </w:rPr>
      </w:pPr>
      <w:bookmarkStart w:id="55" w:name="_Toc392571411"/>
      <w:bookmarkStart w:id="56" w:name="_Toc396836158"/>
      <w:r>
        <w:rPr>
          <w:rFonts w:eastAsia="Calibri"/>
        </w:rPr>
        <w:t>The National Water Act, 1998 (Act No. 36 of 2008)</w:t>
      </w:r>
      <w:bookmarkEnd w:id="55"/>
      <w:bookmarkEnd w:id="56"/>
    </w:p>
    <w:p w14:paraId="7D696577" w14:textId="77777777" w:rsidR="00117B74" w:rsidRDefault="00117B74" w:rsidP="009564B7">
      <w:pPr>
        <w:spacing w:after="0" w:line="288" w:lineRule="auto"/>
        <w:jc w:val="both"/>
        <w:rPr>
          <w:rFonts w:cs="Arial"/>
        </w:rPr>
      </w:pPr>
      <w:r>
        <w:rPr>
          <w:rFonts w:cs="Arial"/>
        </w:rPr>
        <w:t xml:space="preserve">The activities associated with the proposed </w:t>
      </w:r>
      <w:proofErr w:type="spellStart"/>
      <w:r w:rsidR="00DB4179">
        <w:rPr>
          <w:rFonts w:cs="Arial"/>
        </w:rPr>
        <w:t>Medupi</w:t>
      </w:r>
      <w:proofErr w:type="spellEnd"/>
      <w:r w:rsidR="00DB4179">
        <w:rPr>
          <w:rFonts w:cs="Arial"/>
        </w:rPr>
        <w:t xml:space="preserve"> Power Station FGD retrofit</w:t>
      </w:r>
      <w:r>
        <w:rPr>
          <w:rFonts w:cs="Arial"/>
        </w:rPr>
        <w:t xml:space="preserve"> project trigger </w:t>
      </w:r>
      <w:r w:rsidR="00DB4179">
        <w:rPr>
          <w:rFonts w:cs="Arial"/>
        </w:rPr>
        <w:t xml:space="preserve">some of the </w:t>
      </w:r>
      <w:r>
        <w:rPr>
          <w:rFonts w:cs="Arial"/>
        </w:rPr>
        <w:t xml:space="preserve">Water Uses that are defined in Section 21 of the National Water Act, 1998 (Act No. 36 of 1998) (NWA) (refer to </w:t>
      </w:r>
      <w:r w:rsidR="00DB4179">
        <w:rPr>
          <w:rFonts w:cs="Arial"/>
          <w:b/>
        </w:rPr>
        <w:fldChar w:fldCharType="begin"/>
      </w:r>
      <w:r w:rsidR="00DB4179">
        <w:rPr>
          <w:rFonts w:cs="Arial"/>
        </w:rPr>
        <w:instrText xml:space="preserve"> REF _Ref395164166 \h </w:instrText>
      </w:r>
      <w:r w:rsidR="00DB4179">
        <w:rPr>
          <w:rFonts w:cs="Arial"/>
          <w:b/>
        </w:rPr>
      </w:r>
      <w:r w:rsidR="00DB4179">
        <w:rPr>
          <w:rFonts w:cs="Arial"/>
          <w:b/>
        </w:rPr>
        <w:fldChar w:fldCharType="separate"/>
      </w:r>
      <w:r w:rsidR="00C1090F">
        <w:t xml:space="preserve">Table </w:t>
      </w:r>
      <w:r w:rsidR="00C1090F">
        <w:rPr>
          <w:noProof/>
        </w:rPr>
        <w:t>3</w:t>
      </w:r>
      <w:r w:rsidR="00DB4179">
        <w:rPr>
          <w:rFonts w:cs="Arial"/>
          <w:b/>
        </w:rPr>
        <w:fldChar w:fldCharType="end"/>
      </w:r>
      <w:r>
        <w:rPr>
          <w:rFonts w:cs="Arial"/>
        </w:rPr>
        <w:t xml:space="preserve">). </w:t>
      </w:r>
      <w:r w:rsidR="00DB4179">
        <w:rPr>
          <w:rFonts w:cs="Arial"/>
        </w:rPr>
        <w:t xml:space="preserve"> </w:t>
      </w:r>
      <w:r>
        <w:rPr>
          <w:rFonts w:cs="Arial"/>
        </w:rPr>
        <w:t>Accordingly these Water Uses may not be undertaken without being granted a Water Use License from the DW</w:t>
      </w:r>
      <w:r w:rsidR="00DB4179">
        <w:rPr>
          <w:rFonts w:cs="Arial"/>
        </w:rPr>
        <w:t>S</w:t>
      </w:r>
      <w:r>
        <w:rPr>
          <w:rFonts w:cs="Arial"/>
        </w:rPr>
        <w:t>.</w:t>
      </w:r>
      <w:r w:rsidR="00DB4179">
        <w:rPr>
          <w:rFonts w:cs="Arial"/>
        </w:rPr>
        <w:t xml:space="preserve"> </w:t>
      </w:r>
      <w:r>
        <w:rPr>
          <w:rFonts w:cs="Arial"/>
        </w:rPr>
        <w:t xml:space="preserve"> In accordance with Sections 40 and 41of the NWA (1998), a Water Use License Application Process will be carried out. </w:t>
      </w:r>
      <w:r w:rsidR="00DB4179">
        <w:rPr>
          <w:rFonts w:cs="Arial"/>
        </w:rPr>
        <w:t xml:space="preserve"> </w:t>
      </w:r>
      <w:r>
        <w:rPr>
          <w:rFonts w:cs="Arial"/>
        </w:rPr>
        <w:t>The resultant documents from the WULA process will include completed WULA Forms as well as a Technical Report.</w:t>
      </w:r>
      <w:r w:rsidR="00DB4179">
        <w:rPr>
          <w:rFonts w:cs="Arial"/>
        </w:rPr>
        <w:t xml:space="preserve"> </w:t>
      </w:r>
      <w:r>
        <w:rPr>
          <w:rFonts w:cs="Arial"/>
        </w:rPr>
        <w:t xml:space="preserve"> These do</w:t>
      </w:r>
      <w:r w:rsidR="00DB4179">
        <w:rPr>
          <w:rFonts w:cs="Arial"/>
        </w:rPr>
        <w:t>cuments will be submitted to DWS</w:t>
      </w:r>
      <w:r>
        <w:rPr>
          <w:rFonts w:cs="Arial"/>
        </w:rPr>
        <w:t xml:space="preserve"> for review and decision making. </w:t>
      </w:r>
      <w:r w:rsidR="007F3DC0">
        <w:rPr>
          <w:rFonts w:cs="Arial"/>
        </w:rPr>
        <w:t xml:space="preserve"> </w:t>
      </w:r>
      <w:r>
        <w:rPr>
          <w:rFonts w:cs="Arial"/>
        </w:rPr>
        <w:t xml:space="preserve">Although a joint PPP is followed for the WULA within the EIA Phase, these two EA processes constitute separate applications and submissions are made to the respective Competent Authorities. </w:t>
      </w:r>
    </w:p>
    <w:p w14:paraId="4F668E3A" w14:textId="77777777" w:rsidR="00DB4179" w:rsidRDefault="00DB4179" w:rsidP="00117B74">
      <w:pPr>
        <w:spacing w:after="0" w:line="288" w:lineRule="auto"/>
        <w:rPr>
          <w:rFonts w:cs="Arial"/>
        </w:rPr>
        <w:sectPr w:rsidR="00DB4179" w:rsidSect="00DB4179">
          <w:pgSz w:w="11909" w:h="16834" w:code="9"/>
          <w:pgMar w:top="1440" w:right="1440" w:bottom="1440" w:left="1440" w:header="720" w:footer="720" w:gutter="0"/>
          <w:cols w:space="720"/>
          <w:docGrid w:linePitch="233"/>
        </w:sectPr>
      </w:pPr>
    </w:p>
    <w:p w14:paraId="2C6B149F" w14:textId="77777777" w:rsidR="00117B74" w:rsidRDefault="00117B74" w:rsidP="00117B74">
      <w:pPr>
        <w:spacing w:after="0" w:line="288" w:lineRule="auto"/>
        <w:rPr>
          <w:rFonts w:cs="Arial"/>
        </w:rPr>
      </w:pPr>
    </w:p>
    <w:p w14:paraId="2302F187" w14:textId="77777777" w:rsidR="00117B74" w:rsidRDefault="009564B7" w:rsidP="0089282F">
      <w:pPr>
        <w:pStyle w:val="Caption-Table"/>
      </w:pPr>
      <w:bookmarkStart w:id="57" w:name="_Ref395164166"/>
      <w:bookmarkStart w:id="58" w:name="_Toc396836254"/>
      <w:r>
        <w:t xml:space="preserve">Table </w:t>
      </w:r>
      <w:r w:rsidR="00781C8F">
        <w:fldChar w:fldCharType="begin"/>
      </w:r>
      <w:r w:rsidR="00781C8F">
        <w:instrText xml:space="preserve"> SEQ Table \* ARABIC </w:instrText>
      </w:r>
      <w:r w:rsidR="00781C8F">
        <w:fldChar w:fldCharType="separate"/>
      </w:r>
      <w:r w:rsidR="00C1090F">
        <w:rPr>
          <w:noProof/>
        </w:rPr>
        <w:t>3</w:t>
      </w:r>
      <w:r w:rsidR="00781C8F">
        <w:rPr>
          <w:noProof/>
        </w:rPr>
        <w:fldChar w:fldCharType="end"/>
      </w:r>
      <w:bookmarkEnd w:id="57"/>
      <w:r>
        <w:t>: Description of Water Uses</w:t>
      </w:r>
      <w:bookmarkEnd w:id="58"/>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3"/>
        <w:gridCol w:w="8221"/>
      </w:tblGrid>
      <w:tr w:rsidR="00117B74" w14:paraId="4E8FAC0E" w14:textId="77777777" w:rsidTr="00DB4179">
        <w:trPr>
          <w:trHeight w:val="20"/>
          <w:tblHeader/>
        </w:trPr>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F892BF" w14:textId="77777777" w:rsidR="00117B74" w:rsidRDefault="00117B74">
            <w:pPr>
              <w:keepNext/>
              <w:tabs>
                <w:tab w:val="right" w:leader="dot" w:pos="8294"/>
              </w:tabs>
              <w:spacing w:after="0" w:line="240" w:lineRule="auto"/>
              <w:rPr>
                <w:rFonts w:eastAsia="Times New Roman"/>
                <w:b/>
                <w:sz w:val="20"/>
              </w:rPr>
            </w:pPr>
            <w:r>
              <w:rPr>
                <w:rFonts w:eastAsia="Times New Roman"/>
                <w:b/>
                <w:sz w:val="20"/>
              </w:rPr>
              <w:t xml:space="preserve">Water Use </w:t>
            </w:r>
          </w:p>
        </w:tc>
        <w:tc>
          <w:tcPr>
            <w:tcW w:w="382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52286E5" w14:textId="77777777" w:rsidR="00117B74" w:rsidRDefault="00117B74">
            <w:pPr>
              <w:keepNext/>
              <w:tabs>
                <w:tab w:val="right" w:leader="dot" w:pos="8294"/>
              </w:tabs>
              <w:spacing w:after="0" w:line="240" w:lineRule="auto"/>
              <w:rPr>
                <w:rFonts w:eastAsia="Times New Roman"/>
                <w:b/>
                <w:sz w:val="20"/>
              </w:rPr>
            </w:pPr>
            <w:r>
              <w:rPr>
                <w:rFonts w:eastAsia="Times New Roman"/>
                <w:b/>
                <w:sz w:val="20"/>
              </w:rPr>
              <w:t xml:space="preserve">Description </w:t>
            </w:r>
          </w:p>
        </w:tc>
        <w:tc>
          <w:tcPr>
            <w:tcW w:w="82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9DF368" w14:textId="77777777" w:rsidR="00117B74" w:rsidRDefault="00117B74">
            <w:pPr>
              <w:keepNext/>
              <w:tabs>
                <w:tab w:val="right" w:leader="dot" w:pos="8294"/>
              </w:tabs>
              <w:spacing w:after="0" w:line="240" w:lineRule="auto"/>
              <w:rPr>
                <w:rFonts w:eastAsia="Times New Roman"/>
                <w:b/>
                <w:sz w:val="20"/>
              </w:rPr>
            </w:pPr>
            <w:r>
              <w:rPr>
                <w:rFonts w:eastAsia="Times New Roman"/>
                <w:b/>
                <w:sz w:val="20"/>
              </w:rPr>
              <w:t>Potential Section 21 Water Uses</w:t>
            </w:r>
          </w:p>
        </w:tc>
      </w:tr>
      <w:tr w:rsidR="00CF75E2" w14:paraId="7AEBC07A" w14:textId="77777777" w:rsidTr="00C0170E">
        <w:trPr>
          <w:trHeight w:val="672"/>
        </w:trPr>
        <w:tc>
          <w:tcPr>
            <w:tcW w:w="1701" w:type="dxa"/>
            <w:tcBorders>
              <w:top w:val="single" w:sz="4" w:space="0" w:color="auto"/>
              <w:left w:val="single" w:sz="4" w:space="0" w:color="auto"/>
              <w:right w:val="single" w:sz="4" w:space="0" w:color="auto"/>
            </w:tcBorders>
            <w:vAlign w:val="center"/>
            <w:hideMark/>
          </w:tcPr>
          <w:p w14:paraId="78C875AA" w14:textId="77777777" w:rsidR="00CF75E2" w:rsidRDefault="00CF75E2" w:rsidP="00CF75E2">
            <w:pPr>
              <w:spacing w:after="0" w:line="240" w:lineRule="auto"/>
              <w:rPr>
                <w:rFonts w:eastAsia="Times New Roman"/>
                <w:sz w:val="20"/>
              </w:rPr>
            </w:pPr>
            <w:r>
              <w:rPr>
                <w:rFonts w:eastAsia="Times New Roman"/>
                <w:sz w:val="20"/>
              </w:rPr>
              <w:t xml:space="preserve">Section 21 (b) </w:t>
            </w:r>
          </w:p>
        </w:tc>
        <w:tc>
          <w:tcPr>
            <w:tcW w:w="3823" w:type="dxa"/>
            <w:tcBorders>
              <w:top w:val="single" w:sz="4" w:space="0" w:color="auto"/>
              <w:left w:val="single" w:sz="4" w:space="0" w:color="auto"/>
              <w:right w:val="single" w:sz="4" w:space="0" w:color="auto"/>
            </w:tcBorders>
            <w:vAlign w:val="center"/>
            <w:hideMark/>
          </w:tcPr>
          <w:p w14:paraId="3D570021" w14:textId="77777777" w:rsidR="00CF75E2" w:rsidRDefault="00CF75E2" w:rsidP="00CF75E2">
            <w:pPr>
              <w:spacing w:after="0" w:line="240" w:lineRule="auto"/>
              <w:rPr>
                <w:rFonts w:eastAsia="Times New Roman"/>
                <w:sz w:val="20"/>
              </w:rPr>
            </w:pPr>
            <w:r>
              <w:rPr>
                <w:rFonts w:eastAsia="Times New Roman"/>
                <w:sz w:val="20"/>
              </w:rPr>
              <w:t>Storing of water.</w:t>
            </w:r>
          </w:p>
        </w:tc>
        <w:tc>
          <w:tcPr>
            <w:tcW w:w="8221" w:type="dxa"/>
            <w:tcBorders>
              <w:top w:val="single" w:sz="4" w:space="0" w:color="auto"/>
              <w:left w:val="single" w:sz="4" w:space="0" w:color="auto"/>
              <w:bottom w:val="single" w:sz="4" w:space="0" w:color="auto"/>
              <w:right w:val="single" w:sz="4" w:space="0" w:color="auto"/>
            </w:tcBorders>
            <w:vAlign w:val="center"/>
            <w:hideMark/>
          </w:tcPr>
          <w:p w14:paraId="4DACD81D" w14:textId="77777777" w:rsidR="00CF75E2" w:rsidRDefault="00CF75E2">
            <w:pPr>
              <w:spacing w:after="0" w:line="240" w:lineRule="auto"/>
              <w:rPr>
                <w:rFonts w:eastAsia="Times New Roman"/>
                <w:sz w:val="20"/>
              </w:rPr>
            </w:pPr>
            <w:r>
              <w:rPr>
                <w:rFonts w:eastAsia="Times New Roman"/>
                <w:sz w:val="20"/>
              </w:rPr>
              <w:t xml:space="preserve">Water for the FGD process will be stored in a reservoir prior to the water being input into the system.  </w:t>
            </w:r>
            <w:commentRangeStart w:id="59"/>
            <w:r w:rsidRPr="00CF75E2">
              <w:rPr>
                <w:rFonts w:eastAsia="Times New Roman"/>
                <w:sz w:val="20"/>
                <w:highlight w:val="yellow"/>
              </w:rPr>
              <w:t>Need details of reservoir size???</w:t>
            </w:r>
            <w:commentRangeEnd w:id="59"/>
            <w:r w:rsidR="00BD4692">
              <w:rPr>
                <w:rStyle w:val="CommentReference"/>
                <w:rFonts w:ascii="Arial" w:eastAsia="Calibri" w:hAnsi="Arial" w:cs="Times New Roman"/>
                <w:lang w:val="en-GB"/>
              </w:rPr>
              <w:commentReference w:id="59"/>
            </w:r>
          </w:p>
        </w:tc>
      </w:tr>
      <w:tr w:rsidR="00117B74" w14:paraId="59E59ED1" w14:textId="77777777" w:rsidTr="00DB4179">
        <w:trPr>
          <w:trHeight w:val="20"/>
        </w:trPr>
        <w:tc>
          <w:tcPr>
            <w:tcW w:w="1701" w:type="dxa"/>
            <w:tcBorders>
              <w:top w:val="single" w:sz="4" w:space="0" w:color="auto"/>
              <w:left w:val="single" w:sz="4" w:space="0" w:color="auto"/>
              <w:bottom w:val="single" w:sz="4" w:space="0" w:color="auto"/>
              <w:right w:val="single" w:sz="4" w:space="0" w:color="auto"/>
            </w:tcBorders>
            <w:vAlign w:val="center"/>
            <w:hideMark/>
          </w:tcPr>
          <w:p w14:paraId="4143F065" w14:textId="77777777" w:rsidR="00117B74" w:rsidRDefault="00117B74">
            <w:pPr>
              <w:spacing w:after="0" w:line="240" w:lineRule="auto"/>
              <w:rPr>
                <w:rFonts w:eastAsia="Times New Roman"/>
                <w:sz w:val="20"/>
              </w:rPr>
            </w:pPr>
            <w:r>
              <w:rPr>
                <w:rFonts w:eastAsia="Times New Roman"/>
                <w:sz w:val="20"/>
              </w:rPr>
              <w:t>Section 21 (g)</w:t>
            </w:r>
          </w:p>
        </w:tc>
        <w:tc>
          <w:tcPr>
            <w:tcW w:w="3823" w:type="dxa"/>
            <w:tcBorders>
              <w:top w:val="single" w:sz="4" w:space="0" w:color="auto"/>
              <w:left w:val="single" w:sz="4" w:space="0" w:color="auto"/>
              <w:bottom w:val="single" w:sz="4" w:space="0" w:color="auto"/>
              <w:right w:val="single" w:sz="4" w:space="0" w:color="auto"/>
            </w:tcBorders>
            <w:vAlign w:val="center"/>
            <w:hideMark/>
          </w:tcPr>
          <w:p w14:paraId="666A3811" w14:textId="77777777" w:rsidR="00117B74" w:rsidRDefault="00117B74">
            <w:pPr>
              <w:spacing w:after="0" w:line="240" w:lineRule="auto"/>
              <w:rPr>
                <w:rFonts w:eastAsia="Times New Roman"/>
                <w:sz w:val="20"/>
              </w:rPr>
            </w:pPr>
            <w:r>
              <w:rPr>
                <w:rFonts w:eastAsia="Times New Roman"/>
                <w:sz w:val="20"/>
              </w:rPr>
              <w:t xml:space="preserve">Disposing of waste in a manner which may impact on a water resource. </w:t>
            </w:r>
          </w:p>
        </w:tc>
        <w:tc>
          <w:tcPr>
            <w:tcW w:w="8221" w:type="dxa"/>
            <w:tcBorders>
              <w:top w:val="single" w:sz="4" w:space="0" w:color="auto"/>
              <w:left w:val="single" w:sz="4" w:space="0" w:color="auto"/>
              <w:bottom w:val="single" w:sz="4" w:space="0" w:color="auto"/>
              <w:right w:val="single" w:sz="4" w:space="0" w:color="auto"/>
            </w:tcBorders>
            <w:vAlign w:val="center"/>
            <w:hideMark/>
          </w:tcPr>
          <w:p w14:paraId="13F5DB2A" w14:textId="77777777" w:rsidR="00117B74" w:rsidRDefault="00CF75E2" w:rsidP="00CF75E2">
            <w:pPr>
              <w:spacing w:after="0" w:line="240" w:lineRule="auto"/>
              <w:ind w:left="33"/>
              <w:jc w:val="both"/>
              <w:rPr>
                <w:rFonts w:eastAsia="Times New Roman"/>
                <w:sz w:val="20"/>
              </w:rPr>
            </w:pPr>
            <w:r>
              <w:rPr>
                <w:rFonts w:eastAsia="Times New Roman"/>
                <w:sz w:val="20"/>
              </w:rPr>
              <w:t xml:space="preserve">This water use </w:t>
            </w:r>
            <w:proofErr w:type="gramStart"/>
            <w:r>
              <w:rPr>
                <w:rFonts w:eastAsia="Times New Roman"/>
                <w:sz w:val="20"/>
              </w:rPr>
              <w:t xml:space="preserve">is </w:t>
            </w:r>
            <w:r w:rsidR="00117B74">
              <w:rPr>
                <w:rFonts w:eastAsia="Times New Roman"/>
                <w:sz w:val="20"/>
              </w:rPr>
              <w:t xml:space="preserve"> </w:t>
            </w:r>
            <w:r w:rsidR="00C0170E">
              <w:rPr>
                <w:rFonts w:eastAsia="Times New Roman"/>
                <w:sz w:val="20"/>
              </w:rPr>
              <w:t>related</w:t>
            </w:r>
            <w:proofErr w:type="gramEnd"/>
            <w:r w:rsidR="00C0170E">
              <w:rPr>
                <w:rFonts w:eastAsia="Times New Roman"/>
                <w:sz w:val="20"/>
              </w:rPr>
              <w:t xml:space="preserve"> to the disposal of wastes at the ADF which may have a potential impact on ground and surface water resources. </w:t>
            </w:r>
          </w:p>
        </w:tc>
      </w:tr>
      <w:tr w:rsidR="00CF75E2" w14:paraId="7D83794F" w14:textId="77777777" w:rsidTr="00DB4179">
        <w:trPr>
          <w:trHeight w:val="20"/>
        </w:trPr>
        <w:tc>
          <w:tcPr>
            <w:tcW w:w="1701" w:type="dxa"/>
            <w:tcBorders>
              <w:top w:val="single" w:sz="4" w:space="0" w:color="auto"/>
              <w:left w:val="single" w:sz="4" w:space="0" w:color="auto"/>
              <w:bottom w:val="single" w:sz="4" w:space="0" w:color="auto"/>
              <w:right w:val="single" w:sz="4" w:space="0" w:color="auto"/>
            </w:tcBorders>
            <w:vAlign w:val="center"/>
          </w:tcPr>
          <w:p w14:paraId="590A997B" w14:textId="77777777" w:rsidR="00CF75E2" w:rsidRDefault="00CF75E2">
            <w:pPr>
              <w:spacing w:after="0" w:line="240" w:lineRule="auto"/>
              <w:rPr>
                <w:rFonts w:eastAsia="Times New Roman"/>
                <w:sz w:val="20"/>
              </w:rPr>
            </w:pPr>
            <w:r>
              <w:rPr>
                <w:rFonts w:eastAsia="Times New Roman"/>
                <w:sz w:val="20"/>
              </w:rPr>
              <w:t xml:space="preserve">Section 21 (h) </w:t>
            </w:r>
          </w:p>
        </w:tc>
        <w:tc>
          <w:tcPr>
            <w:tcW w:w="3823" w:type="dxa"/>
            <w:tcBorders>
              <w:top w:val="single" w:sz="4" w:space="0" w:color="auto"/>
              <w:left w:val="single" w:sz="4" w:space="0" w:color="auto"/>
              <w:bottom w:val="single" w:sz="4" w:space="0" w:color="auto"/>
              <w:right w:val="single" w:sz="4" w:space="0" w:color="auto"/>
            </w:tcBorders>
            <w:vAlign w:val="center"/>
          </w:tcPr>
          <w:p w14:paraId="06AEF08F" w14:textId="77777777" w:rsidR="00CF75E2" w:rsidRDefault="00C0170E">
            <w:pPr>
              <w:spacing w:after="0" w:line="240" w:lineRule="auto"/>
              <w:rPr>
                <w:rFonts w:eastAsia="Times New Roman"/>
                <w:sz w:val="20"/>
              </w:rPr>
            </w:pPr>
            <w:r>
              <w:rPr>
                <w:rFonts w:eastAsia="Times New Roman"/>
                <w:sz w:val="20"/>
              </w:rPr>
              <w:t xml:space="preserve">Disposal of water that has been heated within a power generation process. </w:t>
            </w:r>
          </w:p>
        </w:tc>
        <w:tc>
          <w:tcPr>
            <w:tcW w:w="8221" w:type="dxa"/>
            <w:tcBorders>
              <w:top w:val="single" w:sz="4" w:space="0" w:color="auto"/>
              <w:left w:val="single" w:sz="4" w:space="0" w:color="auto"/>
              <w:bottom w:val="single" w:sz="4" w:space="0" w:color="auto"/>
              <w:right w:val="single" w:sz="4" w:space="0" w:color="auto"/>
            </w:tcBorders>
            <w:vAlign w:val="center"/>
          </w:tcPr>
          <w:p w14:paraId="004F4E82" w14:textId="77777777" w:rsidR="00CF75E2" w:rsidRDefault="00C0170E">
            <w:pPr>
              <w:spacing w:after="0" w:line="240" w:lineRule="auto"/>
              <w:rPr>
                <w:rFonts w:eastAsia="Times New Roman"/>
                <w:sz w:val="20"/>
              </w:rPr>
            </w:pPr>
            <w:r>
              <w:rPr>
                <w:rFonts w:eastAsia="Times New Roman"/>
                <w:sz w:val="20"/>
              </w:rPr>
              <w:t xml:space="preserve">This may be triggered by the disposal of any water that has been treated or heated within the power generation process.  The only water that may be disposed of will be that used to condition ash, gypsum, sludge, salts prior to the disposal of these wastes at the Ash Disposal Facility. </w:t>
            </w:r>
          </w:p>
        </w:tc>
      </w:tr>
    </w:tbl>
    <w:p w14:paraId="37D1D2B9" w14:textId="77777777" w:rsidR="00117B74" w:rsidRDefault="00117B74" w:rsidP="00117B74">
      <w:pPr>
        <w:spacing w:after="0" w:line="288" w:lineRule="auto"/>
        <w:ind w:left="425"/>
        <w:rPr>
          <w:rFonts w:ascii="Arial" w:hAnsi="Arial" w:cs="Arial"/>
          <w:b/>
        </w:rPr>
      </w:pPr>
    </w:p>
    <w:p w14:paraId="078DD136" w14:textId="77777777" w:rsidR="00DB4179" w:rsidRDefault="00DB4179" w:rsidP="00117B74">
      <w:pPr>
        <w:spacing w:after="0" w:line="288" w:lineRule="auto"/>
        <w:ind w:left="425"/>
        <w:rPr>
          <w:rFonts w:cs="Arial"/>
          <w:b/>
        </w:rPr>
        <w:sectPr w:rsidR="00DB4179" w:rsidSect="00DB4179">
          <w:headerReference w:type="default" r:id="rId23"/>
          <w:pgSz w:w="16834" w:h="11909" w:orient="landscape" w:code="9"/>
          <w:pgMar w:top="1440" w:right="1440" w:bottom="1440" w:left="1440" w:header="720" w:footer="720" w:gutter="0"/>
          <w:cols w:space="720"/>
          <w:docGrid w:linePitch="299"/>
        </w:sectPr>
      </w:pPr>
    </w:p>
    <w:p w14:paraId="669FBB76" w14:textId="77777777" w:rsidR="00117B74" w:rsidRDefault="00117B74" w:rsidP="00117B74">
      <w:pPr>
        <w:spacing w:after="0" w:line="288" w:lineRule="auto"/>
        <w:ind w:left="425"/>
        <w:rPr>
          <w:rFonts w:cs="Arial"/>
          <w:b/>
        </w:rPr>
      </w:pPr>
    </w:p>
    <w:p w14:paraId="18E79C93" w14:textId="77777777" w:rsidR="00117B74" w:rsidRDefault="00117B74" w:rsidP="00117B74">
      <w:pPr>
        <w:pStyle w:val="Heading2"/>
        <w:rPr>
          <w:rFonts w:eastAsia="Calibri"/>
        </w:rPr>
      </w:pPr>
      <w:bookmarkStart w:id="60" w:name="_Toc392571412"/>
      <w:bookmarkStart w:id="61" w:name="_Toc396836159"/>
      <w:r>
        <w:rPr>
          <w:rFonts w:eastAsia="Calibri"/>
        </w:rPr>
        <w:t>Additional Environmental Legislative Requirements</w:t>
      </w:r>
      <w:bookmarkEnd w:id="60"/>
      <w:bookmarkEnd w:id="61"/>
    </w:p>
    <w:p w14:paraId="086E6CCD" w14:textId="77777777" w:rsidR="00117B74" w:rsidRDefault="00117B74" w:rsidP="00C0170E">
      <w:pPr>
        <w:jc w:val="both"/>
      </w:pPr>
      <w:r>
        <w:t>A number of additional legislation and guidelines may have a bearing on the proposed KPS Continuous Ash Disposal Facility project. Although authorisation in terms of these various acts may not necessarily be mandatory the requirements of these acts have been taken into account.</w:t>
      </w:r>
    </w:p>
    <w:p w14:paraId="0F50AD32" w14:textId="77777777" w:rsidR="00117B74" w:rsidRPr="0089282F" w:rsidRDefault="00A97C28" w:rsidP="0089282F">
      <w:pPr>
        <w:pStyle w:val="CaptionTables"/>
      </w:pPr>
      <w:bookmarkStart w:id="62" w:name="_Toc396836255"/>
      <w:r w:rsidRPr="0089282F">
        <w:t xml:space="preserve">Table </w:t>
      </w:r>
      <w:r w:rsidRPr="0089282F">
        <w:fldChar w:fldCharType="begin"/>
      </w:r>
      <w:r w:rsidRPr="0089282F">
        <w:instrText xml:space="preserve"> SEQ Table \* ARABIC </w:instrText>
      </w:r>
      <w:r w:rsidRPr="0089282F">
        <w:fldChar w:fldCharType="separate"/>
      </w:r>
      <w:r w:rsidR="00C1090F">
        <w:rPr>
          <w:noProof/>
        </w:rPr>
        <w:t>4</w:t>
      </w:r>
      <w:r w:rsidRPr="0089282F">
        <w:fldChar w:fldCharType="end"/>
      </w:r>
      <w:r w:rsidRPr="0089282F">
        <w:t>: List of additional applicable Environmental Legislation</w:t>
      </w:r>
      <w:bookmarkEnd w:id="62"/>
    </w:p>
    <w:tbl>
      <w:tblPr>
        <w:tblStyle w:val="TableGrid"/>
        <w:tblW w:w="9180" w:type="dxa"/>
        <w:tblLayout w:type="fixed"/>
        <w:tblLook w:val="04A0" w:firstRow="1" w:lastRow="0" w:firstColumn="1" w:lastColumn="0" w:noHBand="0" w:noVBand="1"/>
      </w:tblPr>
      <w:tblGrid>
        <w:gridCol w:w="2409"/>
        <w:gridCol w:w="2307"/>
        <w:gridCol w:w="4464"/>
      </w:tblGrid>
      <w:tr w:rsidR="00117B74" w14:paraId="249B14EB" w14:textId="77777777" w:rsidTr="00117B74">
        <w:trPr>
          <w:cantSplit/>
          <w:tblHeader/>
        </w:trPr>
        <w:tc>
          <w:tcPr>
            <w:tcW w:w="24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111DE6" w14:textId="77777777" w:rsidR="00117B74" w:rsidRDefault="00117B74">
            <w:pPr>
              <w:spacing w:after="0"/>
              <w:rPr>
                <w:rFonts w:cs="Arial"/>
                <w:b/>
                <w:sz w:val="20"/>
              </w:rPr>
            </w:pPr>
            <w:r>
              <w:rPr>
                <w:rFonts w:cs="Arial"/>
                <w:b/>
                <w:sz w:val="20"/>
              </w:rPr>
              <w:t xml:space="preserve">Act </w:t>
            </w:r>
          </w:p>
        </w:tc>
        <w:tc>
          <w:tcPr>
            <w:tcW w:w="23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CB4C604" w14:textId="77777777" w:rsidR="00117B74" w:rsidRDefault="00117B74">
            <w:pPr>
              <w:spacing w:after="0"/>
              <w:jc w:val="center"/>
              <w:rPr>
                <w:rFonts w:cs="Arial"/>
                <w:b/>
                <w:sz w:val="20"/>
              </w:rPr>
            </w:pPr>
            <w:r>
              <w:rPr>
                <w:rFonts w:cs="Arial"/>
                <w:b/>
                <w:sz w:val="20"/>
              </w:rPr>
              <w:t>Applicable Section</w:t>
            </w:r>
          </w:p>
        </w:tc>
        <w:tc>
          <w:tcPr>
            <w:tcW w:w="44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1D498A" w14:textId="77777777" w:rsidR="00117B74" w:rsidRDefault="00117B74">
            <w:pPr>
              <w:spacing w:after="0"/>
              <w:jc w:val="center"/>
              <w:rPr>
                <w:rFonts w:cs="Arial"/>
                <w:b/>
                <w:sz w:val="20"/>
              </w:rPr>
            </w:pPr>
            <w:r>
              <w:rPr>
                <w:rFonts w:cs="Arial"/>
                <w:b/>
                <w:sz w:val="20"/>
              </w:rPr>
              <w:t>Relevance on project</w:t>
            </w:r>
          </w:p>
        </w:tc>
      </w:tr>
      <w:tr w:rsidR="00117B74" w14:paraId="175E21F8" w14:textId="77777777" w:rsidTr="00117B74">
        <w:trPr>
          <w:cantSplit/>
          <w:trHeight w:val="491"/>
        </w:trPr>
        <w:tc>
          <w:tcPr>
            <w:tcW w:w="2409" w:type="dxa"/>
            <w:tcBorders>
              <w:top w:val="single" w:sz="4" w:space="0" w:color="auto"/>
              <w:left w:val="single" w:sz="4" w:space="0" w:color="auto"/>
              <w:bottom w:val="single" w:sz="4" w:space="0" w:color="auto"/>
              <w:right w:val="single" w:sz="4" w:space="0" w:color="auto"/>
            </w:tcBorders>
            <w:vAlign w:val="center"/>
            <w:hideMark/>
          </w:tcPr>
          <w:p w14:paraId="6C7E306B" w14:textId="77777777" w:rsidR="00117B74" w:rsidRDefault="00117B74">
            <w:pPr>
              <w:spacing w:after="0"/>
              <w:rPr>
                <w:rFonts w:cs="Arial"/>
                <w:sz w:val="20"/>
              </w:rPr>
            </w:pPr>
            <w:r>
              <w:rPr>
                <w:rFonts w:cs="Arial"/>
                <w:sz w:val="20"/>
              </w:rPr>
              <w:t>National Heritage Resources Act, 1999 (Act No. 25 of 1999)</w:t>
            </w:r>
          </w:p>
        </w:tc>
        <w:tc>
          <w:tcPr>
            <w:tcW w:w="2307" w:type="dxa"/>
            <w:tcBorders>
              <w:top w:val="single" w:sz="4" w:space="0" w:color="auto"/>
              <w:left w:val="single" w:sz="4" w:space="0" w:color="auto"/>
              <w:bottom w:val="single" w:sz="4" w:space="0" w:color="auto"/>
              <w:right w:val="single" w:sz="4" w:space="0" w:color="auto"/>
            </w:tcBorders>
            <w:vAlign w:val="center"/>
            <w:hideMark/>
          </w:tcPr>
          <w:p w14:paraId="401469CA" w14:textId="77777777" w:rsidR="00117B74" w:rsidRDefault="00117B74">
            <w:pPr>
              <w:spacing w:after="0"/>
              <w:rPr>
                <w:rFonts w:cs="Arial"/>
                <w:sz w:val="20"/>
              </w:rPr>
            </w:pPr>
            <w:r>
              <w:rPr>
                <w:rFonts w:cs="Arial"/>
                <w:sz w:val="20"/>
              </w:rPr>
              <w:t>Section 34: Structures</w:t>
            </w:r>
          </w:p>
        </w:tc>
        <w:tc>
          <w:tcPr>
            <w:tcW w:w="4464" w:type="dxa"/>
            <w:tcBorders>
              <w:top w:val="single" w:sz="4" w:space="0" w:color="auto"/>
              <w:left w:val="single" w:sz="4" w:space="0" w:color="auto"/>
              <w:bottom w:val="single" w:sz="4" w:space="0" w:color="auto"/>
              <w:right w:val="single" w:sz="4" w:space="0" w:color="auto"/>
            </w:tcBorders>
            <w:hideMark/>
          </w:tcPr>
          <w:p w14:paraId="6A2B3A08" w14:textId="77777777" w:rsidR="00117B74" w:rsidRDefault="00117B74">
            <w:pPr>
              <w:spacing w:after="0"/>
              <w:rPr>
                <w:rFonts w:cs="Arial"/>
                <w:sz w:val="20"/>
              </w:rPr>
            </w:pPr>
            <w:r>
              <w:rPr>
                <w:rFonts w:cs="Arial"/>
                <w:sz w:val="20"/>
              </w:rPr>
              <w:t>Structures which are older than 60 years may not be demolished without a permit issued by the relevant provincial Heritage Resources Authority. No structures older than 60 years were recorded in the Heritage Impact Study.</w:t>
            </w:r>
          </w:p>
        </w:tc>
      </w:tr>
      <w:tr w:rsidR="00117B74" w14:paraId="4EEE6E7F" w14:textId="77777777" w:rsidTr="00117B74">
        <w:trPr>
          <w:cantSplit/>
          <w:trHeight w:val="920"/>
        </w:trPr>
        <w:tc>
          <w:tcPr>
            <w:tcW w:w="2409" w:type="dxa"/>
            <w:tcBorders>
              <w:top w:val="single" w:sz="4" w:space="0" w:color="auto"/>
              <w:left w:val="single" w:sz="4" w:space="0" w:color="auto"/>
              <w:bottom w:val="single" w:sz="4" w:space="0" w:color="auto"/>
              <w:right w:val="single" w:sz="4" w:space="0" w:color="auto"/>
            </w:tcBorders>
            <w:vAlign w:val="center"/>
            <w:hideMark/>
          </w:tcPr>
          <w:p w14:paraId="1149F180" w14:textId="77777777" w:rsidR="00117B74" w:rsidRDefault="00117B74">
            <w:pPr>
              <w:spacing w:after="0"/>
              <w:rPr>
                <w:rFonts w:cs="Arial"/>
                <w:sz w:val="20"/>
              </w:rPr>
            </w:pPr>
            <w:r>
              <w:rPr>
                <w:rFonts w:cs="Arial"/>
                <w:sz w:val="20"/>
              </w:rPr>
              <w:t>National Heritage Resources Act, 1999 (Act No. 25 of 1999)</w:t>
            </w:r>
          </w:p>
        </w:tc>
        <w:tc>
          <w:tcPr>
            <w:tcW w:w="2307" w:type="dxa"/>
            <w:tcBorders>
              <w:top w:val="single" w:sz="4" w:space="0" w:color="auto"/>
              <w:left w:val="single" w:sz="4" w:space="0" w:color="auto"/>
              <w:bottom w:val="single" w:sz="4" w:space="0" w:color="auto"/>
              <w:right w:val="single" w:sz="4" w:space="0" w:color="auto"/>
            </w:tcBorders>
            <w:vAlign w:val="center"/>
            <w:hideMark/>
          </w:tcPr>
          <w:p w14:paraId="5CC27D23" w14:textId="77777777" w:rsidR="00117B74" w:rsidRDefault="00117B74">
            <w:pPr>
              <w:spacing w:after="0"/>
              <w:rPr>
                <w:rFonts w:cs="Arial"/>
                <w:sz w:val="20"/>
              </w:rPr>
            </w:pPr>
            <w:r>
              <w:rPr>
                <w:rFonts w:cs="Arial"/>
                <w:sz w:val="20"/>
              </w:rPr>
              <w:t xml:space="preserve">Section 35: Archaeology, palaeontology and meteorites </w:t>
            </w:r>
          </w:p>
        </w:tc>
        <w:tc>
          <w:tcPr>
            <w:tcW w:w="4464" w:type="dxa"/>
            <w:tcBorders>
              <w:top w:val="single" w:sz="4" w:space="0" w:color="auto"/>
              <w:left w:val="single" w:sz="4" w:space="0" w:color="auto"/>
              <w:bottom w:val="single" w:sz="4" w:space="0" w:color="auto"/>
              <w:right w:val="single" w:sz="4" w:space="0" w:color="auto"/>
            </w:tcBorders>
          </w:tcPr>
          <w:p w14:paraId="2C47860D" w14:textId="77777777" w:rsidR="00117B74" w:rsidRDefault="00C0170E">
            <w:pPr>
              <w:spacing w:after="0"/>
              <w:rPr>
                <w:rFonts w:cs="Arial"/>
                <w:sz w:val="20"/>
              </w:rPr>
            </w:pPr>
            <w:r>
              <w:rPr>
                <w:rFonts w:cs="Arial"/>
                <w:sz w:val="20"/>
              </w:rPr>
              <w:t>A</w:t>
            </w:r>
            <w:r w:rsidR="00117B74">
              <w:rPr>
                <w:rFonts w:cs="Arial"/>
                <w:sz w:val="20"/>
              </w:rPr>
              <w:t xml:space="preserve">ny archaeological or paleontological objects that are found on the site, must be reported to the provincial Heritage Resources Authority. The discovered archaeological or paleontological objects may not be removed from its original position and damaged, destroyed or altered prior to a permit being issued by the heritage resources authority. </w:t>
            </w:r>
          </w:p>
        </w:tc>
      </w:tr>
      <w:tr w:rsidR="00117B74" w14:paraId="732EDBD9" w14:textId="77777777" w:rsidTr="00117B74">
        <w:trPr>
          <w:cantSplit/>
          <w:trHeight w:val="612"/>
        </w:trPr>
        <w:tc>
          <w:tcPr>
            <w:tcW w:w="2409" w:type="dxa"/>
            <w:tcBorders>
              <w:top w:val="single" w:sz="4" w:space="0" w:color="auto"/>
              <w:left w:val="single" w:sz="4" w:space="0" w:color="auto"/>
              <w:bottom w:val="single" w:sz="4" w:space="0" w:color="auto"/>
              <w:right w:val="single" w:sz="4" w:space="0" w:color="auto"/>
            </w:tcBorders>
            <w:vAlign w:val="center"/>
            <w:hideMark/>
          </w:tcPr>
          <w:p w14:paraId="2C11ECCF" w14:textId="77777777" w:rsidR="00117B74" w:rsidRDefault="00117B74">
            <w:pPr>
              <w:spacing w:after="0"/>
              <w:rPr>
                <w:rFonts w:cs="Arial"/>
                <w:sz w:val="20"/>
              </w:rPr>
            </w:pPr>
            <w:r>
              <w:rPr>
                <w:rFonts w:cs="Arial"/>
                <w:sz w:val="20"/>
              </w:rPr>
              <w:t>National Heritage Resources Act, 1999 (Act No. 25 of 1999)</w:t>
            </w:r>
          </w:p>
        </w:tc>
        <w:tc>
          <w:tcPr>
            <w:tcW w:w="2307" w:type="dxa"/>
            <w:tcBorders>
              <w:top w:val="single" w:sz="4" w:space="0" w:color="auto"/>
              <w:left w:val="single" w:sz="4" w:space="0" w:color="auto"/>
              <w:bottom w:val="single" w:sz="4" w:space="0" w:color="auto"/>
              <w:right w:val="single" w:sz="4" w:space="0" w:color="auto"/>
            </w:tcBorders>
            <w:vAlign w:val="center"/>
            <w:hideMark/>
          </w:tcPr>
          <w:p w14:paraId="46B67F8A" w14:textId="77777777" w:rsidR="00117B74" w:rsidRDefault="00117B74">
            <w:pPr>
              <w:spacing w:after="0"/>
              <w:rPr>
                <w:rFonts w:cs="Arial"/>
                <w:sz w:val="20"/>
              </w:rPr>
            </w:pPr>
            <w:r>
              <w:rPr>
                <w:rFonts w:cs="Arial"/>
                <w:sz w:val="20"/>
              </w:rPr>
              <w:t>Section 36: Burial grounds and graves</w:t>
            </w:r>
          </w:p>
        </w:tc>
        <w:tc>
          <w:tcPr>
            <w:tcW w:w="4464" w:type="dxa"/>
            <w:tcBorders>
              <w:top w:val="single" w:sz="4" w:space="0" w:color="auto"/>
              <w:left w:val="single" w:sz="4" w:space="0" w:color="auto"/>
              <w:bottom w:val="single" w:sz="4" w:space="0" w:color="auto"/>
              <w:right w:val="single" w:sz="4" w:space="0" w:color="auto"/>
            </w:tcBorders>
            <w:hideMark/>
          </w:tcPr>
          <w:p w14:paraId="6247AFC4" w14:textId="77777777" w:rsidR="00117B74" w:rsidRDefault="00117B74" w:rsidP="00C0170E">
            <w:pPr>
              <w:spacing w:after="0"/>
              <w:rPr>
                <w:rFonts w:cs="Arial"/>
                <w:sz w:val="20"/>
              </w:rPr>
            </w:pPr>
            <w:r>
              <w:rPr>
                <w:rFonts w:cs="Arial"/>
                <w:sz w:val="20"/>
              </w:rPr>
              <w:t>Any graves that are discovered may not be destroyed, damaged, altered, exhumed or removed from its original position without a permit issued by SAHR</w:t>
            </w:r>
            <w:r w:rsidR="00C0170E">
              <w:rPr>
                <w:rFonts w:cs="Arial"/>
                <w:sz w:val="20"/>
              </w:rPr>
              <w:t>A</w:t>
            </w:r>
            <w:r>
              <w:rPr>
                <w:rFonts w:cs="Arial"/>
                <w:sz w:val="20"/>
              </w:rPr>
              <w:t xml:space="preserve"> or a provincial heritage resources authority. </w:t>
            </w:r>
          </w:p>
        </w:tc>
      </w:tr>
      <w:tr w:rsidR="00117B74" w14:paraId="71593D6D" w14:textId="77777777" w:rsidTr="00117B74">
        <w:trPr>
          <w:cantSplit/>
          <w:trHeight w:val="612"/>
        </w:trPr>
        <w:tc>
          <w:tcPr>
            <w:tcW w:w="2409" w:type="dxa"/>
            <w:tcBorders>
              <w:top w:val="single" w:sz="4" w:space="0" w:color="auto"/>
              <w:left w:val="single" w:sz="4" w:space="0" w:color="auto"/>
              <w:bottom w:val="single" w:sz="4" w:space="0" w:color="auto"/>
              <w:right w:val="single" w:sz="4" w:space="0" w:color="auto"/>
            </w:tcBorders>
            <w:vAlign w:val="center"/>
            <w:hideMark/>
          </w:tcPr>
          <w:p w14:paraId="67B51861" w14:textId="77777777" w:rsidR="00117B74" w:rsidRDefault="00117B74">
            <w:pPr>
              <w:spacing w:after="0"/>
              <w:rPr>
                <w:rFonts w:cs="Arial"/>
                <w:sz w:val="20"/>
              </w:rPr>
            </w:pPr>
            <w:r>
              <w:rPr>
                <w:rFonts w:cs="Arial"/>
                <w:sz w:val="20"/>
              </w:rPr>
              <w:t>National Heritage Resources Act, 1999 (Act No. 25 of 1999)</w:t>
            </w:r>
          </w:p>
        </w:tc>
        <w:tc>
          <w:tcPr>
            <w:tcW w:w="2307" w:type="dxa"/>
            <w:tcBorders>
              <w:top w:val="single" w:sz="4" w:space="0" w:color="auto"/>
              <w:left w:val="single" w:sz="4" w:space="0" w:color="auto"/>
              <w:bottom w:val="single" w:sz="4" w:space="0" w:color="auto"/>
              <w:right w:val="single" w:sz="4" w:space="0" w:color="auto"/>
            </w:tcBorders>
            <w:vAlign w:val="center"/>
            <w:hideMark/>
          </w:tcPr>
          <w:p w14:paraId="29752784" w14:textId="77777777" w:rsidR="00117B74" w:rsidRDefault="00117B74">
            <w:pPr>
              <w:spacing w:after="0"/>
              <w:rPr>
                <w:rFonts w:cs="Arial"/>
                <w:sz w:val="20"/>
              </w:rPr>
            </w:pPr>
            <w:r>
              <w:rPr>
                <w:rFonts w:cs="Arial"/>
                <w:sz w:val="20"/>
              </w:rPr>
              <w:t>Section 38(1)(c): Heritage Resource Management</w:t>
            </w:r>
          </w:p>
        </w:tc>
        <w:tc>
          <w:tcPr>
            <w:tcW w:w="4464" w:type="dxa"/>
            <w:tcBorders>
              <w:top w:val="single" w:sz="4" w:space="0" w:color="auto"/>
              <w:left w:val="single" w:sz="4" w:space="0" w:color="auto"/>
              <w:bottom w:val="single" w:sz="4" w:space="0" w:color="auto"/>
              <w:right w:val="single" w:sz="4" w:space="0" w:color="auto"/>
            </w:tcBorders>
            <w:hideMark/>
          </w:tcPr>
          <w:p w14:paraId="0E79CA79" w14:textId="77777777" w:rsidR="00117B74" w:rsidRDefault="00117B74">
            <w:pPr>
              <w:spacing w:after="0"/>
              <w:rPr>
                <w:rFonts w:cs="Arial"/>
                <w:sz w:val="20"/>
              </w:rPr>
            </w:pPr>
            <w:r>
              <w:rPr>
                <w:rFonts w:cs="Arial"/>
                <w:sz w:val="20"/>
              </w:rPr>
              <w:t>As the proposed development area may exceed 5000 m</w:t>
            </w:r>
            <w:r>
              <w:rPr>
                <w:rFonts w:cs="Arial"/>
                <w:sz w:val="20"/>
                <w:vertAlign w:val="superscript"/>
              </w:rPr>
              <w:t>2</w:t>
            </w:r>
            <w:r>
              <w:rPr>
                <w:rFonts w:cs="Arial"/>
                <w:sz w:val="20"/>
              </w:rPr>
              <w:t>, with the submission of the Heritage Impact Assessment to SAHRA, the responsible heritage resources authority has been notified of the project and provided with information relating to the project. Authorisation to proceed with the development is required from SAHRA.</w:t>
            </w:r>
          </w:p>
        </w:tc>
      </w:tr>
      <w:tr w:rsidR="00117B74" w14:paraId="0BA85AA0" w14:textId="77777777" w:rsidTr="00117B74">
        <w:trPr>
          <w:cantSplit/>
        </w:trPr>
        <w:tc>
          <w:tcPr>
            <w:tcW w:w="2409" w:type="dxa"/>
            <w:tcBorders>
              <w:top w:val="single" w:sz="4" w:space="0" w:color="auto"/>
              <w:left w:val="single" w:sz="4" w:space="0" w:color="auto"/>
              <w:bottom w:val="single" w:sz="4" w:space="0" w:color="auto"/>
              <w:right w:val="single" w:sz="4" w:space="0" w:color="auto"/>
            </w:tcBorders>
            <w:vAlign w:val="center"/>
            <w:hideMark/>
          </w:tcPr>
          <w:p w14:paraId="079664A7" w14:textId="77777777" w:rsidR="00117B74" w:rsidRDefault="00117B74">
            <w:pPr>
              <w:spacing w:after="0"/>
              <w:rPr>
                <w:rFonts w:cs="Arial"/>
                <w:sz w:val="20"/>
              </w:rPr>
            </w:pPr>
            <w:r>
              <w:rPr>
                <w:rFonts w:cs="Arial"/>
                <w:sz w:val="20"/>
              </w:rPr>
              <w:t>Hazardous Substance Act, 1973 (Act No. 15 of 1973)</w:t>
            </w:r>
          </w:p>
        </w:tc>
        <w:tc>
          <w:tcPr>
            <w:tcW w:w="2307" w:type="dxa"/>
            <w:tcBorders>
              <w:top w:val="single" w:sz="4" w:space="0" w:color="auto"/>
              <w:left w:val="single" w:sz="4" w:space="0" w:color="auto"/>
              <w:bottom w:val="single" w:sz="4" w:space="0" w:color="auto"/>
              <w:right w:val="single" w:sz="4" w:space="0" w:color="auto"/>
            </w:tcBorders>
            <w:vAlign w:val="center"/>
            <w:hideMark/>
          </w:tcPr>
          <w:p w14:paraId="2FA01D6E" w14:textId="77777777" w:rsidR="00117B74" w:rsidRDefault="00117B74">
            <w:pPr>
              <w:spacing w:after="0"/>
              <w:jc w:val="center"/>
              <w:rPr>
                <w:rFonts w:cs="Arial"/>
                <w:sz w:val="20"/>
              </w:rPr>
            </w:pPr>
            <w:r>
              <w:rPr>
                <w:rFonts w:cs="Arial"/>
                <w:sz w:val="20"/>
              </w:rPr>
              <w:t>-</w:t>
            </w:r>
          </w:p>
        </w:tc>
        <w:tc>
          <w:tcPr>
            <w:tcW w:w="4464" w:type="dxa"/>
            <w:tcBorders>
              <w:top w:val="single" w:sz="4" w:space="0" w:color="auto"/>
              <w:left w:val="single" w:sz="4" w:space="0" w:color="auto"/>
              <w:bottom w:val="single" w:sz="4" w:space="0" w:color="auto"/>
              <w:right w:val="single" w:sz="4" w:space="0" w:color="auto"/>
            </w:tcBorders>
            <w:hideMark/>
          </w:tcPr>
          <w:p w14:paraId="2C95D8BB" w14:textId="77777777" w:rsidR="00117B74" w:rsidRDefault="00117B74">
            <w:pPr>
              <w:spacing w:after="0"/>
              <w:rPr>
                <w:rFonts w:cs="Arial"/>
                <w:sz w:val="20"/>
              </w:rPr>
            </w:pPr>
            <w:r>
              <w:rPr>
                <w:rFonts w:cs="Arial"/>
                <w:color w:val="000000"/>
                <w:sz w:val="20"/>
                <w:shd w:val="clear" w:color="auto" w:fill="FFFFFF"/>
              </w:rPr>
              <w:t>Provides for the definition, classification, use, operation, modification, disposal or dumping of hazardous substances.</w:t>
            </w:r>
            <w:r>
              <w:rPr>
                <w:rFonts w:cs="Arial"/>
                <w:color w:val="1F487B"/>
                <w:sz w:val="20"/>
              </w:rPr>
              <w:t xml:space="preserve"> </w:t>
            </w:r>
          </w:p>
        </w:tc>
      </w:tr>
      <w:tr w:rsidR="00117B74" w14:paraId="47B49985" w14:textId="77777777" w:rsidTr="00117B74">
        <w:trPr>
          <w:cantSplit/>
          <w:trHeight w:val="1291"/>
        </w:trPr>
        <w:tc>
          <w:tcPr>
            <w:tcW w:w="2409" w:type="dxa"/>
            <w:tcBorders>
              <w:top w:val="single" w:sz="4" w:space="0" w:color="auto"/>
              <w:left w:val="single" w:sz="4" w:space="0" w:color="auto"/>
              <w:bottom w:val="single" w:sz="4" w:space="0" w:color="auto"/>
              <w:right w:val="single" w:sz="4" w:space="0" w:color="auto"/>
            </w:tcBorders>
            <w:vAlign w:val="center"/>
            <w:hideMark/>
          </w:tcPr>
          <w:p w14:paraId="54A953B0" w14:textId="77777777" w:rsidR="00117B74" w:rsidRDefault="00117B74">
            <w:pPr>
              <w:spacing w:after="0"/>
              <w:rPr>
                <w:rFonts w:cs="Arial"/>
                <w:sz w:val="20"/>
              </w:rPr>
            </w:pPr>
            <w:r>
              <w:rPr>
                <w:rFonts w:cs="Arial"/>
                <w:sz w:val="20"/>
              </w:rPr>
              <w:t>National Environmental Management: Air Quality Act, 2004 (Act No. 39 of 2004)</w:t>
            </w:r>
          </w:p>
        </w:tc>
        <w:tc>
          <w:tcPr>
            <w:tcW w:w="2307" w:type="dxa"/>
            <w:tcBorders>
              <w:top w:val="single" w:sz="4" w:space="0" w:color="auto"/>
              <w:left w:val="single" w:sz="4" w:space="0" w:color="auto"/>
              <w:bottom w:val="single" w:sz="4" w:space="0" w:color="auto"/>
              <w:right w:val="single" w:sz="4" w:space="0" w:color="auto"/>
            </w:tcBorders>
            <w:vAlign w:val="center"/>
            <w:hideMark/>
          </w:tcPr>
          <w:p w14:paraId="7EFC5D2D" w14:textId="77777777" w:rsidR="00117B74" w:rsidRDefault="00117B74">
            <w:pPr>
              <w:spacing w:after="0"/>
              <w:rPr>
                <w:rFonts w:cs="Arial"/>
                <w:sz w:val="20"/>
              </w:rPr>
            </w:pPr>
            <w:r>
              <w:rPr>
                <w:rFonts w:eastAsia="Times New Roman" w:cs="Arial"/>
                <w:sz w:val="20"/>
              </w:rPr>
              <w:t>National Ambient Air Quality Standards, Government Notice 1210, Government Gazette 32816, 24 December 2009</w:t>
            </w:r>
          </w:p>
        </w:tc>
        <w:tc>
          <w:tcPr>
            <w:tcW w:w="4464" w:type="dxa"/>
            <w:tcBorders>
              <w:top w:val="single" w:sz="4" w:space="0" w:color="auto"/>
              <w:left w:val="single" w:sz="4" w:space="0" w:color="auto"/>
              <w:bottom w:val="single" w:sz="4" w:space="0" w:color="auto"/>
              <w:right w:val="single" w:sz="4" w:space="0" w:color="auto"/>
            </w:tcBorders>
            <w:vAlign w:val="center"/>
            <w:hideMark/>
          </w:tcPr>
          <w:p w14:paraId="328F8A2C" w14:textId="77777777" w:rsidR="00117B74" w:rsidRDefault="00117B74">
            <w:pPr>
              <w:spacing w:after="0"/>
              <w:rPr>
                <w:rFonts w:cs="Arial"/>
                <w:sz w:val="20"/>
              </w:rPr>
            </w:pPr>
            <w:r>
              <w:rPr>
                <w:rFonts w:cs="Arial"/>
                <w:sz w:val="20"/>
              </w:rPr>
              <w:t xml:space="preserve">The Air Quality standards published in </w:t>
            </w:r>
            <w:r>
              <w:rPr>
                <w:rFonts w:eastAsia="Times New Roman" w:cs="Arial"/>
                <w:sz w:val="20"/>
              </w:rPr>
              <w:t>Government Notice 1210 must</w:t>
            </w:r>
            <w:r>
              <w:rPr>
                <w:rFonts w:cs="Arial"/>
                <w:sz w:val="20"/>
              </w:rPr>
              <w:t xml:space="preserve"> be adhered to.</w:t>
            </w:r>
            <w:r w:rsidR="00BD4692">
              <w:rPr>
                <w:rFonts w:cs="Arial"/>
                <w:sz w:val="20"/>
              </w:rPr>
              <w:t xml:space="preserve">  </w:t>
            </w:r>
            <w:commentRangeStart w:id="63"/>
            <w:proofErr w:type="spellStart"/>
            <w:r w:rsidR="00BD4692">
              <w:rPr>
                <w:rFonts w:cs="Arial"/>
                <w:sz w:val="20"/>
              </w:rPr>
              <w:t>Medupi</w:t>
            </w:r>
            <w:proofErr w:type="spellEnd"/>
            <w:r w:rsidR="00BD4692">
              <w:rPr>
                <w:rFonts w:cs="Arial"/>
                <w:sz w:val="20"/>
              </w:rPr>
              <w:t xml:space="preserve"> has applied for an Air Emissions License as an independent process. </w:t>
            </w:r>
            <w:commentRangeEnd w:id="63"/>
            <w:r w:rsidR="00BD4692">
              <w:rPr>
                <w:rStyle w:val="CommentReference"/>
                <w:rFonts w:ascii="Arial" w:eastAsia="Calibri" w:hAnsi="Arial" w:cs="Times New Roman"/>
                <w:lang w:val="en-GB"/>
              </w:rPr>
              <w:commentReference w:id="63"/>
            </w:r>
          </w:p>
        </w:tc>
      </w:tr>
      <w:tr w:rsidR="00117B74" w14:paraId="75DDB2DF" w14:textId="77777777" w:rsidTr="00117B74">
        <w:trPr>
          <w:cantSplit/>
        </w:trPr>
        <w:tc>
          <w:tcPr>
            <w:tcW w:w="2409" w:type="dxa"/>
            <w:tcBorders>
              <w:top w:val="single" w:sz="4" w:space="0" w:color="auto"/>
              <w:left w:val="single" w:sz="4" w:space="0" w:color="auto"/>
              <w:bottom w:val="single" w:sz="4" w:space="0" w:color="auto"/>
              <w:right w:val="single" w:sz="4" w:space="0" w:color="auto"/>
            </w:tcBorders>
            <w:vAlign w:val="center"/>
            <w:hideMark/>
          </w:tcPr>
          <w:p w14:paraId="76724D7E" w14:textId="77777777" w:rsidR="00117B74" w:rsidRDefault="00117B74">
            <w:pPr>
              <w:spacing w:after="0"/>
              <w:rPr>
                <w:rFonts w:cs="Arial"/>
                <w:sz w:val="20"/>
              </w:rPr>
            </w:pPr>
            <w:r>
              <w:rPr>
                <w:rFonts w:cs="Arial"/>
                <w:color w:val="000000"/>
                <w:sz w:val="20"/>
                <w:shd w:val="clear" w:color="auto" w:fill="FFFFFF"/>
              </w:rPr>
              <w:t>Conservation of Agricultural Resources Act, 1983 (Act No. 43 of 1983)</w:t>
            </w:r>
            <w:r>
              <w:rPr>
                <w:rStyle w:val="apple-converted-space"/>
                <w:rFonts w:cs="Arial"/>
                <w:color w:val="000000"/>
                <w:sz w:val="20"/>
                <w:shd w:val="clear" w:color="auto" w:fill="FFFFFF"/>
              </w:rPr>
              <w:t> </w:t>
            </w:r>
          </w:p>
        </w:tc>
        <w:tc>
          <w:tcPr>
            <w:tcW w:w="2307" w:type="dxa"/>
            <w:tcBorders>
              <w:top w:val="single" w:sz="4" w:space="0" w:color="auto"/>
              <w:left w:val="single" w:sz="4" w:space="0" w:color="auto"/>
              <w:bottom w:val="single" w:sz="4" w:space="0" w:color="auto"/>
              <w:right w:val="single" w:sz="4" w:space="0" w:color="auto"/>
            </w:tcBorders>
            <w:vAlign w:val="center"/>
            <w:hideMark/>
          </w:tcPr>
          <w:p w14:paraId="1A13D43C" w14:textId="77777777" w:rsidR="00117B74" w:rsidRDefault="00117B74">
            <w:pPr>
              <w:spacing w:after="0"/>
              <w:jc w:val="center"/>
              <w:rPr>
                <w:rFonts w:cs="Arial"/>
                <w:sz w:val="20"/>
              </w:rPr>
            </w:pPr>
            <w:r>
              <w:rPr>
                <w:rFonts w:cs="Arial"/>
                <w:sz w:val="20"/>
              </w:rPr>
              <w:t>Section 6</w:t>
            </w:r>
          </w:p>
        </w:tc>
        <w:tc>
          <w:tcPr>
            <w:tcW w:w="4464" w:type="dxa"/>
            <w:tcBorders>
              <w:top w:val="single" w:sz="4" w:space="0" w:color="auto"/>
              <w:left w:val="single" w:sz="4" w:space="0" w:color="auto"/>
              <w:bottom w:val="single" w:sz="4" w:space="0" w:color="auto"/>
              <w:right w:val="single" w:sz="4" w:space="0" w:color="auto"/>
            </w:tcBorders>
            <w:hideMark/>
          </w:tcPr>
          <w:p w14:paraId="05C1C636" w14:textId="77777777" w:rsidR="00117B74" w:rsidRDefault="00117B74">
            <w:pPr>
              <w:spacing w:after="0"/>
              <w:rPr>
                <w:rFonts w:cs="Arial"/>
                <w:sz w:val="20"/>
              </w:rPr>
            </w:pPr>
            <w:r>
              <w:rPr>
                <w:rFonts w:cs="Arial"/>
                <w:color w:val="000000"/>
                <w:sz w:val="20"/>
                <w:shd w:val="clear" w:color="auto" w:fill="FFFFFF"/>
              </w:rPr>
              <w:t>Provisions included in the act regarding the implementation of control measures for alien and invasive plant species must be adhered to.</w:t>
            </w:r>
          </w:p>
        </w:tc>
      </w:tr>
      <w:tr w:rsidR="00117B74" w14:paraId="46F1A98E" w14:textId="77777777" w:rsidTr="00117B74">
        <w:trPr>
          <w:cantSplit/>
          <w:trHeight w:val="345"/>
        </w:trPr>
        <w:tc>
          <w:tcPr>
            <w:tcW w:w="2409" w:type="dxa"/>
            <w:vMerge w:val="restart"/>
            <w:tcBorders>
              <w:top w:val="single" w:sz="4" w:space="0" w:color="auto"/>
              <w:left w:val="single" w:sz="4" w:space="0" w:color="auto"/>
              <w:bottom w:val="single" w:sz="4" w:space="0" w:color="auto"/>
              <w:right w:val="single" w:sz="4" w:space="0" w:color="auto"/>
            </w:tcBorders>
            <w:vAlign w:val="center"/>
            <w:hideMark/>
          </w:tcPr>
          <w:p w14:paraId="55240A20" w14:textId="77777777" w:rsidR="00117B74" w:rsidRDefault="00117B74">
            <w:pPr>
              <w:spacing w:after="0"/>
              <w:rPr>
                <w:rFonts w:cs="Arial"/>
                <w:color w:val="000000"/>
                <w:sz w:val="20"/>
                <w:shd w:val="clear" w:color="auto" w:fill="FFFFFF"/>
              </w:rPr>
            </w:pPr>
            <w:r>
              <w:rPr>
                <w:rFonts w:cs="Arial"/>
                <w:color w:val="000000"/>
                <w:sz w:val="20"/>
                <w:shd w:val="clear" w:color="auto" w:fill="FFFFFF"/>
              </w:rPr>
              <w:t xml:space="preserve">Occupational Health and Safety Act, 1993 (Act No. 85 of 1993) </w:t>
            </w:r>
          </w:p>
        </w:tc>
        <w:tc>
          <w:tcPr>
            <w:tcW w:w="2307" w:type="dxa"/>
            <w:tcBorders>
              <w:top w:val="single" w:sz="4" w:space="0" w:color="auto"/>
              <w:left w:val="single" w:sz="4" w:space="0" w:color="auto"/>
              <w:bottom w:val="single" w:sz="4" w:space="0" w:color="auto"/>
              <w:right w:val="single" w:sz="4" w:space="0" w:color="auto"/>
            </w:tcBorders>
            <w:vAlign w:val="center"/>
            <w:hideMark/>
          </w:tcPr>
          <w:p w14:paraId="62A543DE" w14:textId="77777777" w:rsidR="00117B74" w:rsidRDefault="00117B74">
            <w:pPr>
              <w:spacing w:after="0"/>
              <w:jc w:val="center"/>
              <w:rPr>
                <w:rFonts w:cs="Arial"/>
                <w:sz w:val="20"/>
              </w:rPr>
            </w:pPr>
            <w:r>
              <w:rPr>
                <w:rFonts w:cs="Arial"/>
                <w:sz w:val="20"/>
              </w:rPr>
              <w:t>Section 8</w:t>
            </w:r>
          </w:p>
        </w:tc>
        <w:tc>
          <w:tcPr>
            <w:tcW w:w="4464" w:type="dxa"/>
            <w:tcBorders>
              <w:top w:val="single" w:sz="4" w:space="0" w:color="auto"/>
              <w:left w:val="single" w:sz="4" w:space="0" w:color="auto"/>
              <w:bottom w:val="single" w:sz="4" w:space="0" w:color="auto"/>
              <w:right w:val="single" w:sz="4" w:space="0" w:color="auto"/>
            </w:tcBorders>
            <w:hideMark/>
          </w:tcPr>
          <w:p w14:paraId="7929781B" w14:textId="77777777" w:rsidR="00117B74" w:rsidRDefault="00117B74">
            <w:pPr>
              <w:spacing w:after="0"/>
              <w:rPr>
                <w:rFonts w:cs="Arial"/>
                <w:sz w:val="20"/>
              </w:rPr>
            </w:pPr>
            <w:r>
              <w:rPr>
                <w:rFonts w:cs="Arial"/>
                <w:sz w:val="20"/>
              </w:rPr>
              <w:t>General duties of employers to their employees.</w:t>
            </w:r>
          </w:p>
        </w:tc>
      </w:tr>
      <w:tr w:rsidR="00117B74" w14:paraId="7C42FBA7" w14:textId="77777777" w:rsidTr="00117B74">
        <w:trPr>
          <w:cantSplit/>
          <w:trHeight w:val="345"/>
        </w:trPr>
        <w:tc>
          <w:tcPr>
            <w:tcW w:w="2409" w:type="dxa"/>
            <w:vMerge/>
            <w:tcBorders>
              <w:top w:val="single" w:sz="4" w:space="0" w:color="auto"/>
              <w:left w:val="single" w:sz="4" w:space="0" w:color="auto"/>
              <w:bottom w:val="single" w:sz="4" w:space="0" w:color="auto"/>
              <w:right w:val="single" w:sz="4" w:space="0" w:color="auto"/>
            </w:tcBorders>
            <w:vAlign w:val="center"/>
            <w:hideMark/>
          </w:tcPr>
          <w:p w14:paraId="40028F44" w14:textId="77777777" w:rsidR="00117B74" w:rsidRDefault="00117B74">
            <w:pPr>
              <w:spacing w:after="0"/>
              <w:rPr>
                <w:rFonts w:ascii="Arial" w:hAnsi="Arial" w:cs="Arial"/>
                <w:color w:val="000000"/>
                <w:sz w:val="20"/>
                <w:shd w:val="clear" w:color="auto" w:fill="FFFFFF"/>
              </w:rPr>
            </w:pPr>
          </w:p>
        </w:tc>
        <w:tc>
          <w:tcPr>
            <w:tcW w:w="2307" w:type="dxa"/>
            <w:tcBorders>
              <w:top w:val="single" w:sz="4" w:space="0" w:color="auto"/>
              <w:left w:val="single" w:sz="4" w:space="0" w:color="auto"/>
              <w:bottom w:val="single" w:sz="4" w:space="0" w:color="auto"/>
              <w:right w:val="single" w:sz="4" w:space="0" w:color="auto"/>
            </w:tcBorders>
            <w:vAlign w:val="center"/>
            <w:hideMark/>
          </w:tcPr>
          <w:p w14:paraId="3D3F0602" w14:textId="77777777" w:rsidR="00117B74" w:rsidRDefault="00117B74">
            <w:pPr>
              <w:spacing w:after="0"/>
              <w:jc w:val="center"/>
              <w:rPr>
                <w:rFonts w:cs="Arial"/>
                <w:sz w:val="20"/>
              </w:rPr>
            </w:pPr>
            <w:r>
              <w:rPr>
                <w:rFonts w:cs="Arial"/>
                <w:sz w:val="20"/>
              </w:rPr>
              <w:t>Section 9</w:t>
            </w:r>
          </w:p>
        </w:tc>
        <w:tc>
          <w:tcPr>
            <w:tcW w:w="4464" w:type="dxa"/>
            <w:tcBorders>
              <w:top w:val="single" w:sz="4" w:space="0" w:color="auto"/>
              <w:left w:val="single" w:sz="4" w:space="0" w:color="auto"/>
              <w:bottom w:val="single" w:sz="4" w:space="0" w:color="auto"/>
              <w:right w:val="single" w:sz="4" w:space="0" w:color="auto"/>
            </w:tcBorders>
            <w:hideMark/>
          </w:tcPr>
          <w:p w14:paraId="35D6608E" w14:textId="77777777" w:rsidR="00117B74" w:rsidRDefault="00117B74">
            <w:pPr>
              <w:spacing w:after="0"/>
              <w:rPr>
                <w:rFonts w:cs="Arial"/>
                <w:sz w:val="20"/>
              </w:rPr>
            </w:pPr>
            <w:r>
              <w:rPr>
                <w:rFonts w:cs="Arial"/>
                <w:sz w:val="20"/>
              </w:rPr>
              <w:t>General duties of employers and self-employed persons to person other than their employees.</w:t>
            </w:r>
          </w:p>
        </w:tc>
      </w:tr>
      <w:tr w:rsidR="00117B74" w:rsidRPr="00C0170E" w14:paraId="14A0F62B" w14:textId="77777777" w:rsidTr="00117B74">
        <w:trPr>
          <w:cantSplit/>
        </w:trPr>
        <w:tc>
          <w:tcPr>
            <w:tcW w:w="2409" w:type="dxa"/>
            <w:tcBorders>
              <w:top w:val="single" w:sz="4" w:space="0" w:color="auto"/>
              <w:left w:val="single" w:sz="4" w:space="0" w:color="auto"/>
              <w:bottom w:val="single" w:sz="4" w:space="0" w:color="auto"/>
              <w:right w:val="single" w:sz="4" w:space="0" w:color="auto"/>
            </w:tcBorders>
            <w:vAlign w:val="center"/>
            <w:hideMark/>
          </w:tcPr>
          <w:p w14:paraId="30BD2E3B" w14:textId="77777777" w:rsidR="00117B74" w:rsidRPr="00EE1BC5" w:rsidRDefault="00EE1BC5" w:rsidP="00EE1BC5">
            <w:pPr>
              <w:spacing w:after="0"/>
              <w:rPr>
                <w:rFonts w:cs="Arial"/>
                <w:color w:val="000000"/>
                <w:sz w:val="20"/>
                <w:shd w:val="clear" w:color="auto" w:fill="FFFFFF"/>
              </w:rPr>
            </w:pPr>
            <w:proofErr w:type="spellStart"/>
            <w:r w:rsidRPr="00EE1BC5">
              <w:rPr>
                <w:rFonts w:cs="Arial"/>
                <w:color w:val="000000"/>
                <w:sz w:val="20"/>
                <w:shd w:val="clear" w:color="auto" w:fill="FFFFFF"/>
              </w:rPr>
              <w:lastRenderedPageBreak/>
              <w:t>Lephalale</w:t>
            </w:r>
            <w:proofErr w:type="spellEnd"/>
            <w:r w:rsidR="00117B74" w:rsidRPr="00EE1BC5">
              <w:rPr>
                <w:rFonts w:cs="Arial"/>
                <w:color w:val="000000"/>
                <w:sz w:val="20"/>
                <w:shd w:val="clear" w:color="auto" w:fill="FFFFFF"/>
              </w:rPr>
              <w:t xml:space="preserve"> Municipality Integrated Development Plan Final Draft </w:t>
            </w:r>
            <w:r w:rsidRPr="00EE1BC5">
              <w:rPr>
                <w:rFonts w:cs="Arial"/>
                <w:color w:val="000000"/>
                <w:sz w:val="20"/>
                <w:shd w:val="clear" w:color="auto" w:fill="FFFFFF"/>
              </w:rPr>
              <w:t>2013-2016</w:t>
            </w:r>
            <w:r w:rsidR="00117B74" w:rsidRPr="00EE1BC5">
              <w:rPr>
                <w:rFonts w:cs="Arial"/>
                <w:color w:val="000000"/>
                <w:sz w:val="20"/>
                <w:shd w:val="clear" w:color="auto" w:fill="FFFFFF"/>
              </w:rPr>
              <w:t xml:space="preserve"> </w:t>
            </w:r>
          </w:p>
        </w:tc>
        <w:tc>
          <w:tcPr>
            <w:tcW w:w="2307" w:type="dxa"/>
            <w:tcBorders>
              <w:top w:val="single" w:sz="4" w:space="0" w:color="auto"/>
              <w:left w:val="single" w:sz="4" w:space="0" w:color="auto"/>
              <w:bottom w:val="single" w:sz="4" w:space="0" w:color="auto"/>
              <w:right w:val="single" w:sz="4" w:space="0" w:color="auto"/>
            </w:tcBorders>
            <w:vAlign w:val="center"/>
            <w:hideMark/>
          </w:tcPr>
          <w:p w14:paraId="64A34AF3" w14:textId="77777777" w:rsidR="00117B74" w:rsidRPr="00EE1BC5" w:rsidRDefault="00117B74">
            <w:pPr>
              <w:spacing w:after="0"/>
              <w:jc w:val="center"/>
              <w:rPr>
                <w:rFonts w:cs="Arial"/>
                <w:sz w:val="20"/>
              </w:rPr>
            </w:pPr>
            <w:r w:rsidRPr="00EE1BC5">
              <w:rPr>
                <w:rFonts w:cs="Arial"/>
                <w:sz w:val="20"/>
              </w:rPr>
              <w:t>-</w:t>
            </w:r>
          </w:p>
        </w:tc>
        <w:tc>
          <w:tcPr>
            <w:tcW w:w="4464" w:type="dxa"/>
            <w:tcBorders>
              <w:top w:val="single" w:sz="4" w:space="0" w:color="auto"/>
              <w:left w:val="single" w:sz="4" w:space="0" w:color="auto"/>
              <w:bottom w:val="single" w:sz="4" w:space="0" w:color="auto"/>
              <w:right w:val="single" w:sz="4" w:space="0" w:color="auto"/>
            </w:tcBorders>
            <w:hideMark/>
          </w:tcPr>
          <w:p w14:paraId="677F2AFC" w14:textId="77777777" w:rsidR="00117B74" w:rsidRPr="00C0170E" w:rsidRDefault="00117B74" w:rsidP="00BD4692">
            <w:pPr>
              <w:spacing w:after="0"/>
              <w:rPr>
                <w:rFonts w:cs="Arial"/>
                <w:sz w:val="20"/>
                <w:highlight w:val="yellow"/>
              </w:rPr>
            </w:pPr>
            <w:r w:rsidRPr="000E2CAA">
              <w:rPr>
                <w:rFonts w:cs="Arial"/>
                <w:sz w:val="20"/>
                <w:highlight w:val="lightGray"/>
              </w:rPr>
              <w:t xml:space="preserve">The Integrated Development Planning is regarded as a tool for municipal planning and budgeting to enable municipalities to deliberate on developmental issues identified by communities. The IDP points the </w:t>
            </w:r>
            <w:proofErr w:type="spellStart"/>
            <w:r w:rsidR="00BD4692" w:rsidRPr="000E2CAA">
              <w:rPr>
                <w:rFonts w:cs="Arial"/>
                <w:sz w:val="20"/>
                <w:highlight w:val="lightGray"/>
              </w:rPr>
              <w:t>Medupi</w:t>
            </w:r>
            <w:proofErr w:type="spellEnd"/>
            <w:r w:rsidR="00BD4692" w:rsidRPr="000E2CAA">
              <w:rPr>
                <w:rFonts w:cs="Arial"/>
                <w:sz w:val="20"/>
                <w:highlight w:val="lightGray"/>
              </w:rPr>
              <w:t xml:space="preserve"> Power</w:t>
            </w:r>
            <w:r w:rsidRPr="000E2CAA">
              <w:rPr>
                <w:rFonts w:cs="Arial"/>
                <w:sz w:val="20"/>
                <w:highlight w:val="lightGray"/>
              </w:rPr>
              <w:t xml:space="preserve"> Station out as a significant contributor to the economy of </w:t>
            </w:r>
            <w:proofErr w:type="spellStart"/>
            <w:r w:rsidR="00BD4692" w:rsidRPr="000E2CAA">
              <w:rPr>
                <w:rFonts w:cs="Arial"/>
                <w:sz w:val="20"/>
                <w:highlight w:val="lightGray"/>
              </w:rPr>
              <w:t>Lephalale</w:t>
            </w:r>
            <w:proofErr w:type="spellEnd"/>
            <w:r w:rsidR="00BD4692" w:rsidRPr="000E2CAA">
              <w:rPr>
                <w:rFonts w:cs="Arial"/>
                <w:sz w:val="20"/>
                <w:highlight w:val="lightGray"/>
              </w:rPr>
              <w:t xml:space="preserve"> and one of the key employers of the area.</w:t>
            </w:r>
            <w:r w:rsidR="00BD4692" w:rsidRPr="000E2CAA">
              <w:rPr>
                <w:rFonts w:cs="Arial"/>
                <w:sz w:val="20"/>
              </w:rPr>
              <w:t xml:space="preserve"> </w:t>
            </w:r>
          </w:p>
        </w:tc>
      </w:tr>
    </w:tbl>
    <w:p w14:paraId="7E108351" w14:textId="77777777" w:rsidR="00117B74" w:rsidRDefault="00117B74" w:rsidP="00117B74">
      <w:pPr>
        <w:spacing w:after="0" w:line="288" w:lineRule="auto"/>
        <w:rPr>
          <w:rFonts w:ascii="Arial" w:hAnsi="Arial" w:cs="Arial"/>
        </w:rPr>
      </w:pPr>
    </w:p>
    <w:p w14:paraId="5A8AC75D" w14:textId="77777777" w:rsidR="00117B74" w:rsidRPr="000E2CAA" w:rsidRDefault="00117B74" w:rsidP="00C0170E">
      <w:pPr>
        <w:jc w:val="both"/>
        <w:rPr>
          <w:rFonts w:cs="Arial"/>
        </w:rPr>
      </w:pPr>
      <w:r>
        <w:t xml:space="preserve">In order to ensure </w:t>
      </w:r>
      <w:r w:rsidR="00BD4692">
        <w:t>that a best practice approach is</w:t>
      </w:r>
      <w:r>
        <w:t xml:space="preserve"> adopted for the EIA Process and to ensure that the EIR provides sufficient information require by the DEA to reach a decision, the</w:t>
      </w:r>
      <w:r>
        <w:rPr>
          <w:rFonts w:cs="Arial"/>
        </w:rPr>
        <w:t xml:space="preserve"> following guidelines </w:t>
      </w:r>
      <w:r w:rsidRPr="000E2CAA">
        <w:rPr>
          <w:rFonts w:cs="Arial"/>
        </w:rPr>
        <w:t xml:space="preserve">have been considered in the compilation of this Environmental Impact Report: </w:t>
      </w:r>
    </w:p>
    <w:p w14:paraId="190F2E41" w14:textId="77777777" w:rsidR="00117B74" w:rsidRPr="000E2CAA" w:rsidRDefault="00117B74" w:rsidP="00CA2F42">
      <w:pPr>
        <w:pStyle w:val="Bullet1"/>
        <w:numPr>
          <w:ilvl w:val="0"/>
          <w:numId w:val="8"/>
        </w:numPr>
        <w:tabs>
          <w:tab w:val="left" w:pos="567"/>
        </w:tabs>
        <w:spacing w:line="312" w:lineRule="exact"/>
        <w:jc w:val="both"/>
        <w:rPr>
          <w:rFonts w:cs="Times New Roman"/>
        </w:rPr>
      </w:pPr>
      <w:r w:rsidRPr="000E2CAA">
        <w:t>National Environmental Management Act, 1998 (Act 107 of 1998) Implementation Guidelines Sector Guidelines for Environmental Impact Assessment Regulations Government Notice 654 of 2010, published in Government Gazette 3333, dated 29 June 2010.</w:t>
      </w:r>
    </w:p>
    <w:p w14:paraId="766E2390" w14:textId="77777777" w:rsidR="00117B74" w:rsidRPr="000E2CAA" w:rsidRDefault="00117B74" w:rsidP="00CA2F42">
      <w:pPr>
        <w:pStyle w:val="Bullet1"/>
        <w:numPr>
          <w:ilvl w:val="0"/>
          <w:numId w:val="8"/>
        </w:numPr>
        <w:tabs>
          <w:tab w:val="left" w:pos="567"/>
        </w:tabs>
        <w:spacing w:line="312" w:lineRule="exact"/>
        <w:jc w:val="both"/>
      </w:pPr>
      <w:r w:rsidRPr="000E2CAA">
        <w:t>National Environmental Management Act, 1998 (Act 107 of 1998) Publication of Need and Desirability Guideline in terms of the Environmental Impact Assessment Regulations, 2010, Government Notice 792 of 2012, Government Gazette 35746, dated 05 October 2012.</w:t>
      </w:r>
    </w:p>
    <w:p w14:paraId="7A57551A" w14:textId="77777777" w:rsidR="00117B74" w:rsidRPr="000E2CAA" w:rsidRDefault="00117B74" w:rsidP="00CA2F42">
      <w:pPr>
        <w:pStyle w:val="Bullet1"/>
        <w:numPr>
          <w:ilvl w:val="0"/>
          <w:numId w:val="8"/>
        </w:numPr>
        <w:tabs>
          <w:tab w:val="left" w:pos="567"/>
        </w:tabs>
        <w:spacing w:line="312" w:lineRule="exact"/>
        <w:jc w:val="both"/>
      </w:pPr>
      <w:r w:rsidRPr="000E2CAA">
        <w:t>Department of Water Affair</w:t>
      </w:r>
      <w:r w:rsidR="00C0170E" w:rsidRPr="000E2CAA">
        <w:t>s &amp; Forestry, 1998.</w:t>
      </w:r>
      <w:r w:rsidRPr="000E2CAA">
        <w:t xml:space="preserve"> Waste Management Series. Minimum Requirements for the Handling, Classification and Disposal of Hazardous Waste.</w:t>
      </w:r>
    </w:p>
    <w:p w14:paraId="0368C826" w14:textId="77777777" w:rsidR="00117B74" w:rsidRPr="000E2CAA" w:rsidRDefault="00117B74" w:rsidP="00CA2F42">
      <w:pPr>
        <w:pStyle w:val="Bullet1"/>
        <w:numPr>
          <w:ilvl w:val="0"/>
          <w:numId w:val="8"/>
        </w:numPr>
        <w:tabs>
          <w:tab w:val="left" w:pos="567"/>
        </w:tabs>
        <w:spacing w:line="312" w:lineRule="exact"/>
        <w:jc w:val="both"/>
      </w:pPr>
      <w:r w:rsidRPr="000E2CAA">
        <w:t>DEAT (2004) Cumulative Effects Assessment, Integrated Environmental Management, Information Series 7, Department of Environmental Affairs and Tourism (DEAT), Pretoria</w:t>
      </w:r>
    </w:p>
    <w:p w14:paraId="65D31D77" w14:textId="77777777" w:rsidR="00117B74" w:rsidRPr="000E2CAA" w:rsidRDefault="00117B74" w:rsidP="00CA2F42">
      <w:pPr>
        <w:pStyle w:val="Bullet1"/>
        <w:numPr>
          <w:ilvl w:val="0"/>
          <w:numId w:val="8"/>
        </w:numPr>
        <w:tabs>
          <w:tab w:val="left" w:pos="567"/>
        </w:tabs>
        <w:spacing w:line="312" w:lineRule="exact"/>
        <w:jc w:val="both"/>
      </w:pPr>
      <w:r w:rsidRPr="000E2CAA">
        <w:t>Department of Environmental Affairs, 2011. A user friendly guide to the National Environmental Management: Waste Act, 2008. South Africa. Pretoria.</w:t>
      </w:r>
    </w:p>
    <w:p w14:paraId="6F1E38E4" w14:textId="77777777" w:rsidR="00117B74" w:rsidRPr="000E2CAA" w:rsidRDefault="00117B74" w:rsidP="00CA2F42">
      <w:pPr>
        <w:pStyle w:val="Bullet1"/>
        <w:numPr>
          <w:ilvl w:val="0"/>
          <w:numId w:val="8"/>
        </w:numPr>
        <w:tabs>
          <w:tab w:val="left" w:pos="567"/>
        </w:tabs>
        <w:spacing w:line="312" w:lineRule="exact"/>
        <w:jc w:val="both"/>
      </w:pPr>
      <w:r w:rsidRPr="000E2CAA">
        <w:t>DEAT (2004) Criteria for determining Alternatives in EIA, Integrated Environmental Management, Information Series 11, Department of Environmental Affairs and Tourism (DEAT), Pretoria</w:t>
      </w:r>
    </w:p>
    <w:p w14:paraId="75797AC9" w14:textId="77777777" w:rsidR="002E6394" w:rsidRDefault="002E6394">
      <w:pPr>
        <w:spacing w:after="0" w:line="240" w:lineRule="auto"/>
        <w:rPr>
          <w:rFonts w:ascii="Arial" w:hAnsi="Arial"/>
        </w:rPr>
      </w:pPr>
      <w:r>
        <w:rPr>
          <w:rFonts w:ascii="Arial" w:hAnsi="Arial"/>
        </w:rPr>
        <w:br w:type="page"/>
      </w:r>
    </w:p>
    <w:p w14:paraId="506869E1" w14:textId="77777777" w:rsidR="0023590C" w:rsidRDefault="0023590C" w:rsidP="0023590C">
      <w:pPr>
        <w:pStyle w:val="Heading1"/>
      </w:pPr>
      <w:bookmarkStart w:id="64" w:name="_Toc396836160"/>
      <w:r>
        <w:lastRenderedPageBreak/>
        <w:t>alternatives</w:t>
      </w:r>
      <w:bookmarkEnd w:id="64"/>
    </w:p>
    <w:p w14:paraId="50B2B621" w14:textId="77777777" w:rsidR="006D3AD4" w:rsidRPr="006D3AD4" w:rsidRDefault="006D3AD4" w:rsidP="006D3AD4">
      <w:pPr>
        <w:pStyle w:val="Heading2"/>
      </w:pPr>
      <w:bookmarkStart w:id="65" w:name="_Toc396836161"/>
      <w:r>
        <w:t>Site alternatives</w:t>
      </w:r>
      <w:bookmarkEnd w:id="65"/>
      <w:r>
        <w:t xml:space="preserve"> </w:t>
      </w:r>
    </w:p>
    <w:p w14:paraId="7301DE36" w14:textId="77777777" w:rsidR="0023590C" w:rsidRDefault="00C0170E" w:rsidP="0089282F">
      <w:pPr>
        <w:jc w:val="both"/>
      </w:pPr>
      <w:r>
        <w:t xml:space="preserve">The Flue Gas Desulphurisation infrastructure will need to be attached to the existing power station infrastructure in order for the </w:t>
      </w:r>
      <w:r w:rsidR="006D3AD4">
        <w:t>exhaust emissions to be diverted to the FGD units for removal of the SO</w:t>
      </w:r>
      <w:r w:rsidR="006D3AD4" w:rsidRPr="006D3AD4">
        <w:rPr>
          <w:vertAlign w:val="subscript"/>
        </w:rPr>
        <w:t>2</w:t>
      </w:r>
      <w:r w:rsidR="006D3AD4">
        <w:t xml:space="preserve">.  The FGD retrofit must take place at the existing </w:t>
      </w:r>
      <w:proofErr w:type="spellStart"/>
      <w:r w:rsidR="006D3AD4">
        <w:t>Medupi</w:t>
      </w:r>
      <w:proofErr w:type="spellEnd"/>
      <w:r w:rsidR="006D3AD4">
        <w:t xml:space="preserve"> Power Station and therefore there are no site alternatives for this process.  </w:t>
      </w:r>
    </w:p>
    <w:p w14:paraId="29B6AFBC" w14:textId="77777777" w:rsidR="003E48A8" w:rsidRDefault="003E48A8" w:rsidP="003E48A8">
      <w:pPr>
        <w:pStyle w:val="Heading2"/>
      </w:pPr>
      <w:bookmarkStart w:id="66" w:name="_Toc396836162"/>
      <w:r>
        <w:t>Technology alternatives</w:t>
      </w:r>
      <w:bookmarkEnd w:id="66"/>
      <w:r>
        <w:t xml:space="preserve"> </w:t>
      </w:r>
    </w:p>
    <w:p w14:paraId="60808B59" w14:textId="77777777" w:rsidR="003E48A8" w:rsidRDefault="003E48A8" w:rsidP="003E48A8">
      <w:pPr>
        <w:jc w:val="both"/>
        <w:rPr>
          <w:lang w:val="en-GB"/>
        </w:rPr>
      </w:pPr>
      <w:r>
        <w:rPr>
          <w:lang w:val="en-GB"/>
        </w:rPr>
        <w:t xml:space="preserve">The </w:t>
      </w:r>
      <w:proofErr w:type="spellStart"/>
      <w:r>
        <w:rPr>
          <w:lang w:val="en-GB"/>
        </w:rPr>
        <w:t>Medupi</w:t>
      </w:r>
      <w:proofErr w:type="spellEnd"/>
      <w:r>
        <w:rPr>
          <w:lang w:val="en-GB"/>
        </w:rPr>
        <w:t xml:space="preserve"> Power Station </w:t>
      </w:r>
      <w:r w:rsidR="00D94DAD">
        <w:rPr>
          <w:lang w:val="en-GB"/>
        </w:rPr>
        <w:t>motivation</w:t>
      </w:r>
      <w:r>
        <w:rPr>
          <w:lang w:val="en-GB"/>
        </w:rPr>
        <w:t xml:space="preserve"> for selection of technology was for the maximum reduction in SO</w:t>
      </w:r>
      <w:r w:rsidRPr="003E48A8">
        <w:rPr>
          <w:vertAlign w:val="subscript"/>
          <w:lang w:val="en-GB"/>
        </w:rPr>
        <w:t>2</w:t>
      </w:r>
      <w:r>
        <w:rPr>
          <w:lang w:val="en-GB"/>
        </w:rPr>
        <w:t xml:space="preserve"> emissions in order to achieve emissi</w:t>
      </w:r>
      <w:r w:rsidR="00D94DAD">
        <w:rPr>
          <w:lang w:val="en-GB"/>
        </w:rPr>
        <w:t>on rates</w:t>
      </w:r>
      <w:r>
        <w:rPr>
          <w:lang w:val="en-GB"/>
        </w:rPr>
        <w:t xml:space="preserve"> compliant with the </w:t>
      </w:r>
      <w:r w:rsidR="00D94DAD">
        <w:rPr>
          <w:lang w:val="en-GB"/>
        </w:rPr>
        <w:t xml:space="preserve">legislated </w:t>
      </w:r>
      <w:r>
        <w:rPr>
          <w:lang w:val="en-GB"/>
        </w:rPr>
        <w:t>minimum emissions standards of 500 mg/Nm</w:t>
      </w:r>
      <w:r w:rsidRPr="003E48A8">
        <w:rPr>
          <w:vertAlign w:val="superscript"/>
          <w:lang w:val="en-GB"/>
        </w:rPr>
        <w:t>3</w:t>
      </w:r>
      <w:r>
        <w:rPr>
          <w:lang w:val="en-GB"/>
        </w:rPr>
        <w:t xml:space="preserve">.  In other words, the technology would be required to produce a removal efficiency of greater than 93% based on the worst coal quality scenario. </w:t>
      </w:r>
    </w:p>
    <w:p w14:paraId="3E6EBD2F" w14:textId="77777777" w:rsidR="00181AD2" w:rsidRDefault="00181AD2" w:rsidP="003E48A8">
      <w:pPr>
        <w:jc w:val="both"/>
        <w:rPr>
          <w:lang w:val="en-GB"/>
        </w:rPr>
      </w:pPr>
      <w:r>
        <w:rPr>
          <w:lang w:val="en-GB"/>
        </w:rPr>
        <w:t>The wet and semi-dry FGD technology options are technically capable of meeting the emission reduction required.  Eskom undertook a financial comparative analysis of semi-dry and wet FGD technology and found that the wet FGD has a lower life cycle cost.  The issue of water constraints were considered during this analysis and it was recorded that the wet FGD technology can be fitted with a gas cooler upstream of the absorber to reduce water consumption to levels comparable to semi-dry FGD.</w:t>
      </w:r>
    </w:p>
    <w:p w14:paraId="395C8479" w14:textId="77777777" w:rsidR="00181AD2" w:rsidRDefault="00181AD2" w:rsidP="003E48A8">
      <w:pPr>
        <w:jc w:val="both"/>
        <w:rPr>
          <w:lang w:val="en-GB"/>
        </w:rPr>
      </w:pPr>
      <w:r>
        <w:rPr>
          <w:lang w:val="en-GB"/>
        </w:rPr>
        <w:t>The technology review and se</w:t>
      </w:r>
      <w:r w:rsidR="00F04179">
        <w:rPr>
          <w:lang w:val="en-GB"/>
        </w:rPr>
        <w:t>lection was carried out in 2005.  During this time alternative FGD technologies, as well as project implementation impacts of wet limestone scrubbers against alternative technologies, were assessed (Worl</w:t>
      </w:r>
      <w:r w:rsidR="0089282F">
        <w:rPr>
          <w:lang w:val="en-GB"/>
        </w:rPr>
        <w:t>d Bank and African Development B</w:t>
      </w:r>
      <w:r w:rsidR="00F04179">
        <w:rPr>
          <w:lang w:val="en-GB"/>
        </w:rPr>
        <w:t xml:space="preserve">ank Project Progress Report 3; 2014). </w:t>
      </w:r>
    </w:p>
    <w:p w14:paraId="2D52EBFA" w14:textId="77777777" w:rsidR="00F04179" w:rsidRDefault="00F04179" w:rsidP="003E48A8">
      <w:pPr>
        <w:jc w:val="both"/>
        <w:rPr>
          <w:lang w:val="en-GB"/>
        </w:rPr>
      </w:pPr>
      <w:r>
        <w:rPr>
          <w:lang w:val="en-GB"/>
        </w:rPr>
        <w:t>The assessment studies favour Wet FGD technology, assuming no water constraints.  Some of the supporting factors for wet FGD technology were identified as:</w:t>
      </w:r>
    </w:p>
    <w:p w14:paraId="61339D60" w14:textId="77777777" w:rsidR="00F04179" w:rsidRDefault="00F04179" w:rsidP="00F04179">
      <w:pPr>
        <w:pStyle w:val="ListParagraph"/>
        <w:numPr>
          <w:ilvl w:val="0"/>
          <w:numId w:val="28"/>
        </w:numPr>
        <w:jc w:val="both"/>
        <w:rPr>
          <w:lang w:val="en-GB"/>
        </w:rPr>
      </w:pPr>
      <w:r>
        <w:rPr>
          <w:lang w:val="en-GB"/>
        </w:rPr>
        <w:t>The reagent costs and life cycle costs are approximately 3 to 4 times lower for wet FGD than for semi-dry FGD;</w:t>
      </w:r>
    </w:p>
    <w:p w14:paraId="142957A0" w14:textId="77777777" w:rsidR="00F04179" w:rsidRDefault="00D94DAD" w:rsidP="00F04179">
      <w:pPr>
        <w:pStyle w:val="ListParagraph"/>
        <w:numPr>
          <w:ilvl w:val="0"/>
          <w:numId w:val="28"/>
        </w:numPr>
        <w:jc w:val="both"/>
        <w:rPr>
          <w:lang w:val="en-GB"/>
        </w:rPr>
      </w:pPr>
      <w:r>
        <w:rPr>
          <w:lang w:val="en-GB"/>
        </w:rPr>
        <w:t xml:space="preserve">The existing </w:t>
      </w:r>
      <w:proofErr w:type="spellStart"/>
      <w:r>
        <w:rPr>
          <w:lang w:val="en-GB"/>
        </w:rPr>
        <w:t>Medupi</w:t>
      </w:r>
      <w:proofErr w:type="spellEnd"/>
      <w:r>
        <w:rPr>
          <w:lang w:val="en-GB"/>
        </w:rPr>
        <w:t xml:space="preserve"> Power Station has been designed to accommodate the retrofit of wet FGD infrastructure and it will require significant time and capital expenditure to redesign the existing structures for an alternate technology;</w:t>
      </w:r>
    </w:p>
    <w:p w14:paraId="1113503F" w14:textId="77777777" w:rsidR="00D94DAD" w:rsidRDefault="00D94DAD" w:rsidP="00F04179">
      <w:pPr>
        <w:pStyle w:val="ListParagraph"/>
        <w:numPr>
          <w:ilvl w:val="0"/>
          <w:numId w:val="28"/>
        </w:numPr>
        <w:jc w:val="both"/>
        <w:rPr>
          <w:lang w:val="en-GB"/>
        </w:rPr>
      </w:pPr>
      <w:r>
        <w:rPr>
          <w:lang w:val="en-GB"/>
        </w:rPr>
        <w:t xml:space="preserve">If water is a constraint, </w:t>
      </w:r>
      <w:r w:rsidR="000B3D54">
        <w:rPr>
          <w:lang w:val="en-GB"/>
        </w:rPr>
        <w:t xml:space="preserve">there is the option of installation of a flue gas cooler. This will reduce water consumption by up to 30%.  This will make the waste consumption comparable to that of semi-dry FGD technology. </w:t>
      </w:r>
    </w:p>
    <w:p w14:paraId="2CFA406D" w14:textId="77777777" w:rsidR="000B3D54" w:rsidRDefault="000B3D54" w:rsidP="000B3D54">
      <w:pPr>
        <w:jc w:val="both"/>
        <w:rPr>
          <w:lang w:val="en-GB"/>
        </w:rPr>
      </w:pPr>
      <w:r>
        <w:rPr>
          <w:lang w:val="en-GB"/>
        </w:rPr>
        <w:t xml:space="preserve">The outcome of the technology assessment and selection was that </w:t>
      </w:r>
      <w:proofErr w:type="spellStart"/>
      <w:r>
        <w:rPr>
          <w:lang w:val="en-GB"/>
        </w:rPr>
        <w:t>Medupi</w:t>
      </w:r>
      <w:proofErr w:type="spellEnd"/>
      <w:r>
        <w:rPr>
          <w:lang w:val="en-GB"/>
        </w:rPr>
        <w:t xml:space="preserve"> Power Station was designed to be a “Wet FGD Ready” station.  This involved the following design inclusions:</w:t>
      </w:r>
    </w:p>
    <w:p w14:paraId="178670A3" w14:textId="77777777" w:rsidR="000B3D54" w:rsidRDefault="000B3D54" w:rsidP="000B3D54">
      <w:pPr>
        <w:pStyle w:val="ListParagraph"/>
        <w:numPr>
          <w:ilvl w:val="0"/>
          <w:numId w:val="12"/>
        </w:numPr>
        <w:jc w:val="both"/>
        <w:rPr>
          <w:lang w:val="en-GB"/>
        </w:rPr>
      </w:pPr>
      <w:r>
        <w:rPr>
          <w:lang w:val="en-GB"/>
        </w:rPr>
        <w:t>Space allocation behind the stack for the absorber and common facilities;</w:t>
      </w:r>
    </w:p>
    <w:p w14:paraId="1B9BEB4B" w14:textId="77777777" w:rsidR="000B3D54" w:rsidRPr="000B3D54" w:rsidRDefault="000B3D54" w:rsidP="000B3D54">
      <w:pPr>
        <w:pStyle w:val="ListParagraph"/>
        <w:numPr>
          <w:ilvl w:val="0"/>
          <w:numId w:val="12"/>
        </w:numPr>
        <w:jc w:val="both"/>
        <w:rPr>
          <w:lang w:val="en-GB"/>
        </w:rPr>
      </w:pPr>
      <w:r>
        <w:rPr>
          <w:lang w:val="en-GB"/>
        </w:rPr>
        <w:t xml:space="preserve">Stack lining and induced draft (ID) fans sized to handle additional pressure drop. </w:t>
      </w:r>
    </w:p>
    <w:p w14:paraId="479E5A10" w14:textId="77777777" w:rsidR="00F04179" w:rsidRDefault="006801BA" w:rsidP="00DD6B55">
      <w:pPr>
        <w:jc w:val="both"/>
        <w:rPr>
          <w:lang w:val="en-GB"/>
        </w:rPr>
      </w:pPr>
      <w:r>
        <w:rPr>
          <w:lang w:val="en-GB"/>
        </w:rPr>
        <w:t xml:space="preserve">The technology assessment and selection was carried out independently of the environmental authorisation process.  The Wet FGD technology has been identified as the preferred solution for assessment during the EIA and Waste Management Application processes. </w:t>
      </w:r>
    </w:p>
    <w:p w14:paraId="20F1EC09" w14:textId="6826D73A" w:rsidR="006801BA" w:rsidRDefault="006801BA" w:rsidP="00DD6B55">
      <w:pPr>
        <w:jc w:val="both"/>
        <w:rPr>
          <w:lang w:val="en-GB"/>
        </w:rPr>
      </w:pPr>
      <w:r>
        <w:rPr>
          <w:lang w:val="en-GB"/>
        </w:rPr>
        <w:lastRenderedPageBreak/>
        <w:t xml:space="preserve">The </w:t>
      </w:r>
      <w:proofErr w:type="spellStart"/>
      <w:r w:rsidR="003A6A81">
        <w:rPr>
          <w:lang w:val="en-GB"/>
        </w:rPr>
        <w:t>Medupi</w:t>
      </w:r>
      <w:proofErr w:type="spellEnd"/>
      <w:r w:rsidR="003A6A81">
        <w:rPr>
          <w:lang w:val="en-GB"/>
        </w:rPr>
        <w:t xml:space="preserve"> FGD Retrofit Techn</w:t>
      </w:r>
      <w:r w:rsidR="000E2CAA">
        <w:rPr>
          <w:lang w:val="en-GB"/>
        </w:rPr>
        <w:t>o</w:t>
      </w:r>
      <w:r w:rsidR="003A6A81">
        <w:rPr>
          <w:lang w:val="en-GB"/>
        </w:rPr>
        <w:t>l</w:t>
      </w:r>
      <w:r w:rsidR="000E2CAA">
        <w:rPr>
          <w:lang w:val="en-GB"/>
        </w:rPr>
        <w:t>ogy Selection Study Report (2014</w:t>
      </w:r>
      <w:r w:rsidR="003A6A81">
        <w:rPr>
          <w:lang w:val="en-GB"/>
        </w:rPr>
        <w:t>) is</w:t>
      </w:r>
      <w:r>
        <w:rPr>
          <w:lang w:val="en-GB"/>
        </w:rPr>
        <w:t xml:space="preserve"> available within </w:t>
      </w:r>
      <w:r w:rsidRPr="003A6A81">
        <w:rPr>
          <w:lang w:val="en-GB"/>
        </w:rPr>
        <w:t>Appendix C,</w:t>
      </w:r>
      <w:r>
        <w:rPr>
          <w:lang w:val="en-GB"/>
        </w:rPr>
        <w:t xml:space="preserve"> and may be reviewed for information around technology selection. </w:t>
      </w:r>
      <w:r w:rsidR="003A6A81">
        <w:rPr>
          <w:lang w:val="en-GB"/>
        </w:rPr>
        <w:t xml:space="preserve"> The technology alternatives investigated in the study are discussed in brief below.  The descriptions are taken directly from the </w:t>
      </w:r>
      <w:proofErr w:type="spellStart"/>
      <w:r w:rsidR="003A6A81">
        <w:rPr>
          <w:lang w:val="en-GB"/>
        </w:rPr>
        <w:t>Medupi</w:t>
      </w:r>
      <w:proofErr w:type="spellEnd"/>
      <w:r w:rsidR="003A6A81">
        <w:rPr>
          <w:lang w:val="en-GB"/>
        </w:rPr>
        <w:t xml:space="preserve"> FGD Retrofit Technology Selection Study Report </w:t>
      </w:r>
      <w:r w:rsidR="003A6A81" w:rsidRPr="000E2CAA">
        <w:rPr>
          <w:lang w:val="en-GB"/>
        </w:rPr>
        <w:t>(</w:t>
      </w:r>
      <w:r w:rsidR="000E2CAA" w:rsidRPr="000E2CAA">
        <w:rPr>
          <w:lang w:val="en-GB"/>
        </w:rPr>
        <w:t>2014</w:t>
      </w:r>
      <w:r w:rsidR="003A6A81" w:rsidRPr="000E2CAA">
        <w:rPr>
          <w:lang w:val="en-GB"/>
        </w:rPr>
        <w:t>).</w:t>
      </w:r>
      <w:r w:rsidR="003A6A81">
        <w:rPr>
          <w:lang w:val="en-GB"/>
        </w:rPr>
        <w:t xml:space="preserve"> </w:t>
      </w:r>
    </w:p>
    <w:p w14:paraId="7BF8CF09" w14:textId="77777777" w:rsidR="003A6A81" w:rsidRDefault="003A6A81" w:rsidP="003A6A81">
      <w:pPr>
        <w:pStyle w:val="Heading3"/>
      </w:pPr>
      <w:bookmarkStart w:id="67" w:name="_Toc396836163"/>
      <w:r w:rsidRPr="003A6A81">
        <w:t>Wet FGD</w:t>
      </w:r>
      <w:bookmarkEnd w:id="67"/>
    </w:p>
    <w:p w14:paraId="132B8E33" w14:textId="77777777" w:rsidR="003A6A81" w:rsidRPr="003A6A81" w:rsidRDefault="003A6A81" w:rsidP="00DD6B55">
      <w:pPr>
        <w:jc w:val="both"/>
        <w:rPr>
          <w:lang w:val="en-GB"/>
        </w:rPr>
      </w:pPr>
      <w:r>
        <w:rPr>
          <w:lang w:val="en-GB"/>
        </w:rPr>
        <w:t xml:space="preserve">Wet FGD technology, utilising a limestone reagent, is the most frequently used technology applied to pulverised coal fired boilers </w:t>
      </w:r>
      <w:r w:rsidR="00E211F0">
        <w:rPr>
          <w:lang w:val="en-GB"/>
        </w:rPr>
        <w:t xml:space="preserve">that combust coal with a medium to high sulphur content. </w:t>
      </w:r>
      <w:r w:rsidR="00BD4692">
        <w:rPr>
          <w:lang w:val="en-GB"/>
        </w:rPr>
        <w:t xml:space="preserve"> </w:t>
      </w:r>
      <w:r w:rsidR="00E211F0">
        <w:rPr>
          <w:lang w:val="en-GB"/>
        </w:rPr>
        <w:t>Wet FGD processes are known for a high removal efficiency</w:t>
      </w:r>
      <w:r w:rsidR="00DD6B55">
        <w:rPr>
          <w:lang w:val="en-GB"/>
        </w:rPr>
        <w:t xml:space="preserve"> and high reagent utilisation.  </w:t>
      </w:r>
    </w:p>
    <w:p w14:paraId="08FAECCF" w14:textId="77777777" w:rsidR="003A6A81" w:rsidRDefault="003A6A81" w:rsidP="003A6A81">
      <w:pPr>
        <w:pStyle w:val="Heading3"/>
      </w:pPr>
      <w:bookmarkStart w:id="68" w:name="_Toc396836164"/>
      <w:r>
        <w:t>Wet FGD with Inlet gas Cooler</w:t>
      </w:r>
      <w:bookmarkEnd w:id="68"/>
    </w:p>
    <w:p w14:paraId="1D5B701B" w14:textId="77777777" w:rsidR="00DD6B55" w:rsidRDefault="00DD6B55" w:rsidP="00DD6B55">
      <w:pPr>
        <w:jc w:val="both"/>
        <w:rPr>
          <w:lang w:val="en-GB"/>
        </w:rPr>
      </w:pPr>
      <w:r>
        <w:rPr>
          <w:lang w:val="en-GB"/>
        </w:rPr>
        <w:t xml:space="preserve">The wet FGD within let gas cooler technology is a modification to the system to utilise a heat exchanger at the inlet of the FGD to reduce temperatures of the flue gas flowing to the absorber.  In this way there is a reduction in the amount of water evaporated as the flue gas cools to saturation temperature.  </w:t>
      </w:r>
    </w:p>
    <w:p w14:paraId="57E88A68" w14:textId="77777777" w:rsidR="00DD6B55" w:rsidRDefault="00DD6B55" w:rsidP="00DD6B55">
      <w:pPr>
        <w:jc w:val="both"/>
        <w:rPr>
          <w:lang w:val="en-GB"/>
        </w:rPr>
      </w:pPr>
      <w:r>
        <w:rPr>
          <w:lang w:val="en-GB"/>
        </w:rPr>
        <w:t xml:space="preserve">Cooling can be carried out using a regenerative gas-to-gas heater to remove heat from the incoming flue gas.  However, a regenerative heater exchange would have a total pressure drop of 16 mbar and the pressure drop across the wet FGD system would exceed the maximum pressure drop that the design can accommodate.  Therefore, cooling </w:t>
      </w:r>
      <w:r w:rsidR="00565E0E">
        <w:rPr>
          <w:lang w:val="en-GB"/>
        </w:rPr>
        <w:t xml:space="preserve">by use of a single pass water-cooled heat exchanger would be the preferred cooling system for the </w:t>
      </w:r>
      <w:proofErr w:type="spellStart"/>
      <w:r w:rsidR="00565E0E">
        <w:rPr>
          <w:lang w:val="en-GB"/>
        </w:rPr>
        <w:t>Medupi</w:t>
      </w:r>
      <w:proofErr w:type="spellEnd"/>
      <w:r w:rsidR="00565E0E">
        <w:rPr>
          <w:lang w:val="en-GB"/>
        </w:rPr>
        <w:t xml:space="preserve"> Wet FGD process.  A single pass cooler for the flue gas will limit the pressure drop to within the capability of the existing ID fan.  The heat recovered from the flue gas can be diverted to another low temperature heat demand elsewhere in the plant. </w:t>
      </w:r>
    </w:p>
    <w:p w14:paraId="0F12A661" w14:textId="77777777" w:rsidR="00565E0E" w:rsidRDefault="00565E0E" w:rsidP="00DD6B55">
      <w:pPr>
        <w:jc w:val="both"/>
        <w:rPr>
          <w:lang w:val="en-GB"/>
        </w:rPr>
      </w:pPr>
      <w:r>
        <w:rPr>
          <w:lang w:val="en-GB"/>
        </w:rPr>
        <w:t xml:space="preserve">The inlet gas cooler will reduce the flue gas inlet temperature to the absorber from 145°C to 100°C and the outlet temperature of the absorber from about 52°C to 49°C. </w:t>
      </w:r>
      <w:r w:rsidR="00BD4692">
        <w:rPr>
          <w:lang w:val="en-GB"/>
        </w:rPr>
        <w:t xml:space="preserve"> </w:t>
      </w:r>
    </w:p>
    <w:p w14:paraId="59858E9C" w14:textId="77777777" w:rsidR="00BD4692" w:rsidRDefault="00BD4692" w:rsidP="00DD6B55">
      <w:pPr>
        <w:jc w:val="both"/>
        <w:rPr>
          <w:lang w:val="en-GB"/>
        </w:rPr>
      </w:pPr>
      <w:r>
        <w:rPr>
          <w:lang w:val="en-GB"/>
        </w:rPr>
        <w:t xml:space="preserve">An inlet cooler could be retrofitted to the </w:t>
      </w:r>
      <w:proofErr w:type="spellStart"/>
      <w:r>
        <w:rPr>
          <w:lang w:val="en-GB"/>
        </w:rPr>
        <w:t>Medupi</w:t>
      </w:r>
      <w:proofErr w:type="spellEnd"/>
      <w:r>
        <w:rPr>
          <w:lang w:val="en-GB"/>
        </w:rPr>
        <w:t xml:space="preserve"> Wet FGD infrastructure should this be required as a result of water constraints to the operation. </w:t>
      </w:r>
    </w:p>
    <w:p w14:paraId="73BCD96D" w14:textId="77777777" w:rsidR="003A6A81" w:rsidRPr="003A6A81" w:rsidRDefault="003A6A81" w:rsidP="003A6A81">
      <w:pPr>
        <w:pStyle w:val="Heading3"/>
      </w:pPr>
      <w:bookmarkStart w:id="69" w:name="_Toc396836165"/>
      <w:r w:rsidRPr="003A6A81">
        <w:t>Dry and semi-dry FGD</w:t>
      </w:r>
      <w:bookmarkEnd w:id="69"/>
    </w:p>
    <w:p w14:paraId="2EEE13E0" w14:textId="5B48D870" w:rsidR="003A6A81" w:rsidRDefault="00D00447" w:rsidP="003E48A8">
      <w:pPr>
        <w:jc w:val="both"/>
        <w:rPr>
          <w:lang w:val="en-GB"/>
        </w:rPr>
      </w:pPr>
      <w:r>
        <w:rPr>
          <w:lang w:val="en-GB"/>
        </w:rPr>
        <w:t xml:space="preserve">Dry FGD technology utilises significantly less water than wet FGD technology </w:t>
      </w:r>
      <w:r w:rsidR="008C4045">
        <w:rPr>
          <w:lang w:val="en-GB"/>
        </w:rPr>
        <w:t>because the dry systems do not saturate the flue gas with water but rather use hydrated lime instead of limestone as the reagent for capturing SO</w:t>
      </w:r>
      <w:r w:rsidR="008C4045" w:rsidRPr="008C4045">
        <w:rPr>
          <w:vertAlign w:val="subscript"/>
          <w:lang w:val="en-GB"/>
        </w:rPr>
        <w:t>2</w:t>
      </w:r>
      <w:r w:rsidR="008C4045">
        <w:rPr>
          <w:lang w:val="en-GB"/>
        </w:rPr>
        <w:t>.  One of the considerations that was taken into account during the technology selection process, is that the Dry FGD technologies do not produce saleable by-products, whereas the Wet FGD system does (gypsum).  This requires that all wastes produced must be disposed of in a landfill site.</w:t>
      </w:r>
    </w:p>
    <w:p w14:paraId="65C1EA5D" w14:textId="5828E3AA" w:rsidR="008C4045" w:rsidRDefault="008C4045" w:rsidP="003E48A8">
      <w:pPr>
        <w:jc w:val="both"/>
        <w:rPr>
          <w:lang w:val="en-GB"/>
        </w:rPr>
      </w:pPr>
      <w:r>
        <w:rPr>
          <w:lang w:val="en-GB"/>
        </w:rPr>
        <w:t xml:space="preserve">No wastewater is produced with the Dry FGD as all the water is evaporated or contained as water of hydration in the dry </w:t>
      </w:r>
      <w:proofErr w:type="spellStart"/>
      <w:r>
        <w:rPr>
          <w:lang w:val="en-GB"/>
        </w:rPr>
        <w:t>byproduct</w:t>
      </w:r>
      <w:proofErr w:type="spellEnd"/>
      <w:r>
        <w:rPr>
          <w:lang w:val="en-GB"/>
        </w:rPr>
        <w:t xml:space="preserve"> mixture.  This eliminates the costs of an additional wastewater treatment system. </w:t>
      </w:r>
    </w:p>
    <w:p w14:paraId="7E7D33CA" w14:textId="703ADCE9" w:rsidR="00D00447" w:rsidRDefault="008C4045" w:rsidP="008C4045">
      <w:pPr>
        <w:pStyle w:val="Heading3"/>
      </w:pPr>
      <w:bookmarkStart w:id="70" w:name="_Toc396836166"/>
      <w:r>
        <w:t>Selected technology</w:t>
      </w:r>
      <w:bookmarkEnd w:id="70"/>
      <w:r>
        <w:t xml:space="preserve"> </w:t>
      </w:r>
    </w:p>
    <w:p w14:paraId="2438CE29" w14:textId="02F4B396" w:rsidR="002B38DB" w:rsidRDefault="008C4045" w:rsidP="003E48A8">
      <w:pPr>
        <w:jc w:val="both"/>
        <w:rPr>
          <w:lang w:val="en-GB"/>
        </w:rPr>
      </w:pPr>
      <w:r>
        <w:rPr>
          <w:lang w:val="en-GB"/>
        </w:rPr>
        <w:t xml:space="preserve">The technology that was selected during the feasibility phase of the </w:t>
      </w:r>
      <w:proofErr w:type="spellStart"/>
      <w:r>
        <w:rPr>
          <w:lang w:val="en-GB"/>
        </w:rPr>
        <w:t>Medupi</w:t>
      </w:r>
      <w:proofErr w:type="spellEnd"/>
      <w:r>
        <w:rPr>
          <w:lang w:val="en-GB"/>
        </w:rPr>
        <w:t xml:space="preserve"> Power Station was t</w:t>
      </w:r>
      <w:r w:rsidR="00661A7F">
        <w:rPr>
          <w:lang w:val="en-GB"/>
        </w:rPr>
        <w:t>h</w:t>
      </w:r>
      <w:r>
        <w:rPr>
          <w:lang w:val="en-GB"/>
        </w:rPr>
        <w:t>e Wet FGD</w:t>
      </w:r>
      <w:r w:rsidR="00661A7F">
        <w:rPr>
          <w:lang w:val="en-GB"/>
        </w:rPr>
        <w:t xml:space="preserve">.  The reasons are highlighted and discussed in more detail within the </w:t>
      </w:r>
      <w:proofErr w:type="spellStart"/>
      <w:r w:rsidR="00661A7F">
        <w:rPr>
          <w:lang w:val="en-GB"/>
        </w:rPr>
        <w:t>Medupi</w:t>
      </w:r>
      <w:proofErr w:type="spellEnd"/>
      <w:r w:rsidR="00661A7F">
        <w:rPr>
          <w:lang w:val="en-GB"/>
        </w:rPr>
        <w:t xml:space="preserve"> FGD Technology Selection </w:t>
      </w:r>
      <w:r w:rsidR="00661A7F" w:rsidRPr="000E2CAA">
        <w:rPr>
          <w:lang w:val="en-GB"/>
        </w:rPr>
        <w:t>Report (2</w:t>
      </w:r>
      <w:r w:rsidR="000E2CAA" w:rsidRPr="000E2CAA">
        <w:rPr>
          <w:lang w:val="en-GB"/>
        </w:rPr>
        <w:t>014</w:t>
      </w:r>
      <w:r w:rsidR="00661A7F" w:rsidRPr="000E2CAA">
        <w:rPr>
          <w:lang w:val="en-GB"/>
        </w:rPr>
        <w:t>).</w:t>
      </w:r>
      <w:r w:rsidR="00661A7F">
        <w:rPr>
          <w:lang w:val="en-GB"/>
        </w:rPr>
        <w:t xml:space="preserve">  </w:t>
      </w:r>
      <w:proofErr w:type="gramStart"/>
      <w:r w:rsidR="00661A7F">
        <w:rPr>
          <w:lang w:val="en-GB"/>
        </w:rPr>
        <w:t>the</w:t>
      </w:r>
      <w:proofErr w:type="gramEnd"/>
      <w:r w:rsidR="00661A7F">
        <w:rPr>
          <w:lang w:val="en-GB"/>
        </w:rPr>
        <w:t xml:space="preserve"> key recommendations for selection of the Wet FGD included:</w:t>
      </w:r>
    </w:p>
    <w:p w14:paraId="7B39594C" w14:textId="2DD01283" w:rsidR="00661A7F" w:rsidRDefault="00661A7F" w:rsidP="00661A7F">
      <w:pPr>
        <w:pStyle w:val="Bullet1"/>
        <w:rPr>
          <w:lang w:val="en-GB"/>
        </w:rPr>
      </w:pPr>
      <w:r>
        <w:rPr>
          <w:lang w:val="en-GB"/>
        </w:rPr>
        <w:lastRenderedPageBreak/>
        <w:t xml:space="preserve">Dry FGD would pose significant challenges for application at </w:t>
      </w:r>
      <w:proofErr w:type="spellStart"/>
      <w:r>
        <w:rPr>
          <w:lang w:val="en-GB"/>
        </w:rPr>
        <w:t>Medupi</w:t>
      </w:r>
      <w:proofErr w:type="spellEnd"/>
      <w:r>
        <w:rPr>
          <w:lang w:val="en-GB"/>
        </w:rPr>
        <w:t xml:space="preserve"> Power Station, primarily that the retrofit of a dry FGD infrastructure could not be implemented within the expected outage durations or in the space allocated by the original plant design;</w:t>
      </w:r>
    </w:p>
    <w:p w14:paraId="0CDAF351" w14:textId="71A0EB10" w:rsidR="00661A7F" w:rsidRDefault="00661A7F" w:rsidP="00661A7F">
      <w:pPr>
        <w:pStyle w:val="Bullet1"/>
        <w:rPr>
          <w:lang w:val="en-GB"/>
        </w:rPr>
      </w:pPr>
      <w:r>
        <w:rPr>
          <w:lang w:val="en-GB"/>
        </w:rPr>
        <w:t>Total life-cycle costs of the Dry FGD system are significantly higher than those for Wet FGD;</w:t>
      </w:r>
    </w:p>
    <w:p w14:paraId="7AFC946D" w14:textId="620D7518" w:rsidR="00661A7F" w:rsidRDefault="00661A7F" w:rsidP="00661A7F">
      <w:pPr>
        <w:pStyle w:val="Bullet1"/>
        <w:rPr>
          <w:lang w:val="en-GB"/>
        </w:rPr>
      </w:pPr>
      <w:r>
        <w:rPr>
          <w:lang w:val="en-GB"/>
        </w:rPr>
        <w:t>The significant difference in water consumption between Dry and Wet FGD technology could be reduced by the application of a flue gas cooling system to the Wet FGD process.  The flue gas cooling system would reduce the water consumption of the Wet FGD to approximate water consumption expected for Dry FGD technology;</w:t>
      </w:r>
    </w:p>
    <w:p w14:paraId="547D3A88" w14:textId="0BF78E30" w:rsidR="00661A7F" w:rsidRPr="003B1230" w:rsidRDefault="00661A7F" w:rsidP="003B1230">
      <w:pPr>
        <w:pStyle w:val="Bullet1"/>
        <w:rPr>
          <w:lang w:val="en-GB"/>
        </w:rPr>
      </w:pPr>
      <w:r>
        <w:rPr>
          <w:lang w:val="en-GB"/>
        </w:rPr>
        <w:t xml:space="preserve">Limestone, the reagent for Wet FGD technology, is readily available for the </w:t>
      </w:r>
      <w:proofErr w:type="spellStart"/>
      <w:r>
        <w:rPr>
          <w:lang w:val="en-GB"/>
        </w:rPr>
        <w:t>Medupi</w:t>
      </w:r>
      <w:proofErr w:type="spellEnd"/>
      <w:r>
        <w:rPr>
          <w:lang w:val="en-GB"/>
        </w:rPr>
        <w:t xml:space="preserve"> Power Station purpo</w:t>
      </w:r>
      <w:r w:rsidR="003B1230">
        <w:rPr>
          <w:lang w:val="en-GB"/>
        </w:rPr>
        <w:t>ses and would be bought locally.</w:t>
      </w:r>
    </w:p>
    <w:p w14:paraId="278CCCEA" w14:textId="5F9DE4FA" w:rsidR="00DC1E98" w:rsidRDefault="00DC1E98" w:rsidP="00DC1E98">
      <w:pPr>
        <w:pStyle w:val="Heading3"/>
      </w:pPr>
      <w:bookmarkStart w:id="71" w:name="_Toc396836167"/>
      <w:r>
        <w:t>Technology Alternatives for purposes of EIA</w:t>
      </w:r>
      <w:bookmarkEnd w:id="71"/>
    </w:p>
    <w:p w14:paraId="1D39CF48" w14:textId="77A2470E" w:rsidR="008C4045" w:rsidRPr="003E48A8" w:rsidRDefault="003B1230" w:rsidP="003E48A8">
      <w:pPr>
        <w:jc w:val="both"/>
        <w:rPr>
          <w:lang w:val="en-GB"/>
        </w:rPr>
      </w:pPr>
      <w:r>
        <w:rPr>
          <w:lang w:val="en-GB"/>
        </w:rPr>
        <w:t>The selection of the Wet FGD technology was undertaken prior to this EIA and technology alternatives are therefore not addressed</w:t>
      </w:r>
      <w:r w:rsidR="00DC1E98">
        <w:rPr>
          <w:lang w:val="en-GB"/>
        </w:rPr>
        <w:t xml:space="preserve"> in detail</w:t>
      </w:r>
      <w:r>
        <w:rPr>
          <w:lang w:val="en-GB"/>
        </w:rPr>
        <w:t xml:space="preserve"> nor assessed in the impact rating system for purposes of decision-making for this application. </w:t>
      </w:r>
    </w:p>
    <w:p w14:paraId="6FD5BF0E" w14:textId="40B199E6" w:rsidR="009F2F17" w:rsidRPr="000E2CAA" w:rsidRDefault="006D3AD4" w:rsidP="009F2F17">
      <w:pPr>
        <w:pStyle w:val="Heading2"/>
      </w:pPr>
      <w:bookmarkStart w:id="72" w:name="_Toc396836168"/>
      <w:r w:rsidRPr="000E2CAA">
        <w:t>Design alternatives</w:t>
      </w:r>
      <w:bookmarkEnd w:id="72"/>
      <w:r w:rsidRPr="000E2CAA">
        <w:t xml:space="preserve"> </w:t>
      </w:r>
    </w:p>
    <w:p w14:paraId="1DBFD0A3" w14:textId="59C93AC5" w:rsidR="008A4E2D" w:rsidRPr="002932E5" w:rsidRDefault="002932E5" w:rsidP="008A4E2D">
      <w:pPr>
        <w:pStyle w:val="Heading3"/>
      </w:pPr>
      <w:bookmarkStart w:id="73" w:name="_Toc396836169"/>
      <w:r>
        <w:t>Wet FGD D</w:t>
      </w:r>
      <w:r w:rsidR="008A4E2D" w:rsidRPr="002932E5">
        <w:t>esign alternatives</w:t>
      </w:r>
      <w:bookmarkEnd w:id="73"/>
    </w:p>
    <w:p w14:paraId="1D8A5FBD" w14:textId="77777777" w:rsidR="002932E5" w:rsidRPr="008A4E2D" w:rsidRDefault="002932E5" w:rsidP="002932E5">
      <w:pPr>
        <w:rPr>
          <w:lang w:val="en-GB"/>
        </w:rPr>
      </w:pPr>
      <w:r>
        <w:rPr>
          <w:lang w:val="en-GB"/>
        </w:rPr>
        <w:t>For the selected Wet FGD there are only 2 design alternatives considered.  These are:</w:t>
      </w:r>
    </w:p>
    <w:p w14:paraId="60879DAA" w14:textId="77777777" w:rsidR="002932E5" w:rsidRDefault="002932E5" w:rsidP="002932E5">
      <w:pPr>
        <w:pStyle w:val="Bullet1"/>
        <w:rPr>
          <w:lang w:val="en-GB"/>
        </w:rPr>
      </w:pPr>
      <w:r>
        <w:rPr>
          <w:lang w:val="en-GB"/>
        </w:rPr>
        <w:t>Wet FGD design without inlet flue gas cooling; and</w:t>
      </w:r>
    </w:p>
    <w:p w14:paraId="4DB871F3" w14:textId="77777777" w:rsidR="002932E5" w:rsidRPr="009F2F17" w:rsidRDefault="002932E5" w:rsidP="002932E5">
      <w:pPr>
        <w:pStyle w:val="Bullet1"/>
        <w:rPr>
          <w:lang w:val="en-GB"/>
        </w:rPr>
      </w:pPr>
      <w:r>
        <w:rPr>
          <w:lang w:val="en-GB"/>
        </w:rPr>
        <w:t xml:space="preserve">Wet FGD design with inlet flue gas cooling. </w:t>
      </w:r>
    </w:p>
    <w:p w14:paraId="37F86666" w14:textId="77777777" w:rsidR="002932E5" w:rsidRDefault="002932E5" w:rsidP="002932E5">
      <w:pPr>
        <w:jc w:val="both"/>
        <w:rPr>
          <w:lang w:val="en-GB"/>
        </w:rPr>
      </w:pPr>
      <w:r w:rsidRPr="002932E5">
        <w:rPr>
          <w:lang w:val="en-GB"/>
        </w:rPr>
        <w:t xml:space="preserve">The </w:t>
      </w:r>
      <w:r>
        <w:rPr>
          <w:lang w:val="en-GB"/>
        </w:rPr>
        <w:t xml:space="preserve">basic designs are identical.  However, the design with cooling will require a heat exchanger at the inlet of the FGD to reduce the temperature of the flue gas entering the absorber.  The heat exchanger consists of a closed loop water cooling system with associated pumps, as well as a disposal heat sink and associated ductwork.  All other equipment is considered similar in size and demand to the Wet FGD design option without cooling. </w:t>
      </w:r>
    </w:p>
    <w:p w14:paraId="1866CD9F" w14:textId="06938CF9" w:rsidR="009F2F17" w:rsidRDefault="009F2F17" w:rsidP="009F2F17">
      <w:pPr>
        <w:pStyle w:val="Heading3"/>
      </w:pPr>
      <w:bookmarkStart w:id="74" w:name="_Toc396836170"/>
      <w:r>
        <w:t>Design Alternatives for purposes of EIA</w:t>
      </w:r>
      <w:bookmarkEnd w:id="74"/>
    </w:p>
    <w:p w14:paraId="4C9BDE91" w14:textId="08F2E977" w:rsidR="002932E5" w:rsidRPr="002932E5" w:rsidRDefault="002932E5" w:rsidP="002932E5">
      <w:pPr>
        <w:jc w:val="both"/>
        <w:rPr>
          <w:lang w:val="en-GB"/>
        </w:rPr>
      </w:pPr>
      <w:r>
        <w:rPr>
          <w:lang w:val="en-GB"/>
        </w:rPr>
        <w:t xml:space="preserve">The </w:t>
      </w:r>
      <w:r w:rsidR="000E2CAA">
        <w:rPr>
          <w:lang w:val="en-GB"/>
        </w:rPr>
        <w:t>technology selection report (2014)</w:t>
      </w:r>
      <w:r>
        <w:rPr>
          <w:lang w:val="en-GB"/>
        </w:rPr>
        <w:t xml:space="preserve"> recommended that the client implement Wet FGD technology.  The technology with or without cooling were considered equal on an overall technical and economic basis.  The EIA will assess the two design alternatives through the impact assessment phase. </w:t>
      </w:r>
    </w:p>
    <w:p w14:paraId="05F559E9" w14:textId="77777777" w:rsidR="006D3AD4" w:rsidRPr="000E2CAA" w:rsidRDefault="006D3AD4" w:rsidP="006D3AD4">
      <w:pPr>
        <w:pStyle w:val="Heading2"/>
      </w:pPr>
      <w:bookmarkStart w:id="75" w:name="_Toc396836171"/>
      <w:r w:rsidRPr="000E2CAA">
        <w:t xml:space="preserve">Waste </w:t>
      </w:r>
      <w:r w:rsidR="00781C8F" w:rsidRPr="000E2CAA">
        <w:t xml:space="preserve">disposal </w:t>
      </w:r>
      <w:r w:rsidRPr="000E2CAA">
        <w:t xml:space="preserve">facility </w:t>
      </w:r>
      <w:commentRangeStart w:id="76"/>
      <w:r w:rsidRPr="000E2CAA">
        <w:t>alternatives</w:t>
      </w:r>
      <w:commentRangeEnd w:id="76"/>
      <w:r w:rsidR="002932E5" w:rsidRPr="000E2CAA">
        <w:rPr>
          <w:rStyle w:val="CommentReference"/>
          <w:rFonts w:eastAsia="Calibri"/>
          <w:b w:val="0"/>
        </w:rPr>
        <w:commentReference w:id="76"/>
      </w:r>
      <w:bookmarkEnd w:id="75"/>
    </w:p>
    <w:p w14:paraId="2CF6AA92" w14:textId="6014D105" w:rsidR="000E2CAA" w:rsidRPr="000E2CAA" w:rsidRDefault="000E2CAA" w:rsidP="000E2CAA">
      <w:pPr>
        <w:jc w:val="both"/>
        <w:rPr>
          <w:highlight w:val="yellow"/>
          <w:lang w:val="en-GB"/>
        </w:rPr>
      </w:pPr>
      <w:proofErr w:type="spellStart"/>
      <w:r w:rsidRPr="000E2CAA">
        <w:rPr>
          <w:lang w:val="en-GB"/>
        </w:rPr>
        <w:t>Medupi</w:t>
      </w:r>
      <w:proofErr w:type="spellEnd"/>
      <w:r w:rsidRPr="000E2CAA">
        <w:rPr>
          <w:lang w:val="en-GB"/>
        </w:rPr>
        <w:t xml:space="preserve"> Power Station already has the appropriate licensing and authorisation for disposal of the ash at the licensed </w:t>
      </w:r>
      <w:proofErr w:type="spellStart"/>
      <w:r w:rsidRPr="000E2CAA">
        <w:rPr>
          <w:lang w:val="en-GB"/>
        </w:rPr>
        <w:t>Medupi</w:t>
      </w:r>
      <w:proofErr w:type="spellEnd"/>
      <w:r w:rsidRPr="000E2CAA">
        <w:rPr>
          <w:lang w:val="en-GB"/>
        </w:rPr>
        <w:t xml:space="preserve"> ash disposal facility.  However, there are 3 additional waste streams that will require disposal from the FGD process.  The alternatives that have been considered are discussed below.  This information is taken directly from </w:t>
      </w:r>
      <w:proofErr w:type="gramStart"/>
      <w:r w:rsidRPr="000E2CAA">
        <w:rPr>
          <w:lang w:val="en-GB"/>
        </w:rPr>
        <w:t>the ”</w:t>
      </w:r>
      <w:proofErr w:type="gramEnd"/>
      <w:r w:rsidRPr="000E2CAA">
        <w:rPr>
          <w:lang w:val="en-GB"/>
        </w:rPr>
        <w:t xml:space="preserve">Guideline:  Possible alternatives for the disposal of chemical waste produced by the Flue Gas Desulphurisation process at </w:t>
      </w:r>
      <w:proofErr w:type="spellStart"/>
      <w:r w:rsidRPr="000E2CAA">
        <w:rPr>
          <w:lang w:val="en-GB"/>
        </w:rPr>
        <w:t>Medupi</w:t>
      </w:r>
      <w:proofErr w:type="spellEnd"/>
      <w:r w:rsidRPr="000E2CAA">
        <w:rPr>
          <w:lang w:val="en-GB"/>
        </w:rPr>
        <w:t xml:space="preserve"> Power Station” report </w:t>
      </w:r>
      <w:r>
        <w:rPr>
          <w:highlight w:val="yellow"/>
          <w:lang w:val="en-GB"/>
        </w:rPr>
        <w:t xml:space="preserve">(20??).  </w:t>
      </w:r>
      <w:r w:rsidRPr="000E2CAA">
        <w:rPr>
          <w:lang w:val="en-GB"/>
        </w:rPr>
        <w:t>The principle options for disposal are discussed below.</w:t>
      </w:r>
    </w:p>
    <w:p w14:paraId="24FF641E" w14:textId="201050C0" w:rsidR="000E2CAA" w:rsidRDefault="000E2CAA" w:rsidP="002932E5">
      <w:pPr>
        <w:pStyle w:val="Heading3"/>
      </w:pPr>
      <w:bookmarkStart w:id="77" w:name="_Toc396836172"/>
      <w:r>
        <w:lastRenderedPageBreak/>
        <w:t>Off-site disposal at existing landfill</w:t>
      </w:r>
      <w:bookmarkEnd w:id="77"/>
    </w:p>
    <w:p w14:paraId="74B08AB8" w14:textId="5D640A52" w:rsidR="000E2CAA" w:rsidRDefault="000E2CAA" w:rsidP="000E2CAA">
      <w:pPr>
        <w:jc w:val="both"/>
        <w:rPr>
          <w:lang w:val="en-GB"/>
        </w:rPr>
      </w:pPr>
      <w:r>
        <w:rPr>
          <w:lang w:val="en-GB"/>
        </w:rPr>
        <w:t xml:space="preserve">Due to the fact that the waste streams generated by the FGD process are hazardous, it would be necessary to transport the waste to one of two currently licensed hazardous waste landfill sites operating within South Africa.  Considering the volumes of waste and the proximity of the site, it is proposed that the waste be trucked to </w:t>
      </w:r>
      <w:proofErr w:type="spellStart"/>
      <w:r>
        <w:rPr>
          <w:lang w:val="en-GB"/>
        </w:rPr>
        <w:t>Holfontein</w:t>
      </w:r>
      <w:proofErr w:type="spellEnd"/>
      <w:r>
        <w:rPr>
          <w:lang w:val="en-GB"/>
        </w:rPr>
        <w:t xml:space="preserve"> in Mpumalanga Province for final disposal. </w:t>
      </w:r>
    </w:p>
    <w:p w14:paraId="61ECCBD8" w14:textId="1E75E76E" w:rsidR="000E2CAA" w:rsidRDefault="000E2CAA" w:rsidP="000E2CAA">
      <w:pPr>
        <w:jc w:val="both"/>
        <w:rPr>
          <w:lang w:val="en-GB"/>
        </w:rPr>
      </w:pPr>
      <w:r>
        <w:rPr>
          <w:lang w:val="en-GB"/>
        </w:rPr>
        <w:t>The implications of this alternative for disposal are that:</w:t>
      </w:r>
    </w:p>
    <w:p w14:paraId="18EB41C5" w14:textId="19C20477" w:rsidR="000E2CAA" w:rsidRDefault="000E2CAA" w:rsidP="000E2CAA">
      <w:pPr>
        <w:pStyle w:val="ListParagraph"/>
        <w:numPr>
          <w:ilvl w:val="0"/>
          <w:numId w:val="38"/>
        </w:numPr>
        <w:jc w:val="both"/>
        <w:rPr>
          <w:lang w:val="en-GB"/>
        </w:rPr>
      </w:pPr>
      <w:r>
        <w:rPr>
          <w:lang w:val="en-GB"/>
        </w:rPr>
        <w:t xml:space="preserve">There will be considerable potential for environmental impact during loading, trucking and off-loading; </w:t>
      </w:r>
    </w:p>
    <w:p w14:paraId="4331F86F" w14:textId="3CC5B794" w:rsidR="000E2CAA" w:rsidRDefault="000E2CAA" w:rsidP="000E2CAA">
      <w:pPr>
        <w:pStyle w:val="ListParagraph"/>
        <w:numPr>
          <w:ilvl w:val="0"/>
          <w:numId w:val="38"/>
        </w:numPr>
        <w:jc w:val="both"/>
        <w:rPr>
          <w:lang w:val="en-GB"/>
        </w:rPr>
      </w:pPr>
      <w:r>
        <w:rPr>
          <w:lang w:val="en-GB"/>
        </w:rPr>
        <w:t xml:space="preserve">The potential for impact will be on a much larger area than those impacts limited to the </w:t>
      </w:r>
      <w:proofErr w:type="spellStart"/>
      <w:r>
        <w:rPr>
          <w:lang w:val="en-GB"/>
        </w:rPr>
        <w:t>Medupi</w:t>
      </w:r>
      <w:proofErr w:type="spellEnd"/>
      <w:r>
        <w:rPr>
          <w:lang w:val="en-GB"/>
        </w:rPr>
        <w:t xml:space="preserve"> footprint;</w:t>
      </w:r>
    </w:p>
    <w:p w14:paraId="08207D70" w14:textId="1B55CF43" w:rsidR="000E2CAA" w:rsidRDefault="000E2CAA" w:rsidP="000E2CAA">
      <w:pPr>
        <w:pStyle w:val="ListParagraph"/>
        <w:numPr>
          <w:ilvl w:val="0"/>
          <w:numId w:val="38"/>
        </w:numPr>
        <w:jc w:val="both"/>
        <w:rPr>
          <w:lang w:val="en-GB"/>
        </w:rPr>
      </w:pPr>
      <w:r>
        <w:rPr>
          <w:lang w:val="en-GB"/>
        </w:rPr>
        <w:t xml:space="preserve">The carbon emissions from vehicle exhaust fumes will impact over a greater area and on an already identified priority area for emissions. </w:t>
      </w:r>
    </w:p>
    <w:p w14:paraId="2C3C2B4C" w14:textId="2BCA9F89" w:rsidR="000E2CAA" w:rsidRPr="000E2CAA" w:rsidRDefault="000E2CAA" w:rsidP="000E2CAA">
      <w:pPr>
        <w:jc w:val="both"/>
        <w:rPr>
          <w:lang w:val="en-GB"/>
        </w:rPr>
      </w:pPr>
      <w:r>
        <w:rPr>
          <w:lang w:val="en-GB"/>
        </w:rPr>
        <w:t xml:space="preserve">This alternative includes the trucking of all wastes from the FGD process (gypsum, sludge and salts) to </w:t>
      </w:r>
      <w:proofErr w:type="spellStart"/>
      <w:r>
        <w:rPr>
          <w:lang w:val="en-GB"/>
        </w:rPr>
        <w:t>Holfontein</w:t>
      </w:r>
      <w:proofErr w:type="spellEnd"/>
      <w:r>
        <w:rPr>
          <w:lang w:val="en-GB"/>
        </w:rPr>
        <w:t xml:space="preserve">, as well as the trucking of the chemical wastes only (salts and sludge).  Therefore, both options should be considered under this alternative and be assessed comparatively in terms of environmental impacts, technical implications and financial costs.  The abovementioned environmental impacts, as well as financial implications, were taking cognisance of during the initial analysis of disposal alternatives.  </w:t>
      </w:r>
    </w:p>
    <w:p w14:paraId="308700E9" w14:textId="5BB2F7C3" w:rsidR="0023590C" w:rsidRPr="009E4508" w:rsidRDefault="002932E5" w:rsidP="002932E5">
      <w:pPr>
        <w:pStyle w:val="Heading3"/>
      </w:pPr>
      <w:bookmarkStart w:id="78" w:name="_Toc396836173"/>
      <w:r w:rsidRPr="009E4508">
        <w:t>Co-disposal at the Ash Disposal Facility</w:t>
      </w:r>
      <w:bookmarkEnd w:id="78"/>
    </w:p>
    <w:p w14:paraId="57AE7B09" w14:textId="4A696829" w:rsidR="002932E5" w:rsidRPr="009E4508" w:rsidRDefault="000E2CAA" w:rsidP="000E2CAA">
      <w:pPr>
        <w:jc w:val="both"/>
      </w:pPr>
      <w:r>
        <w:t xml:space="preserve">It is proposed that the ash, gypsum, salts and sludge be co-disposed of at the ash disposal facility.  This will require that the existing design of the facility be amended in order to address handling of the different waste streams on site.  The co-disposal alternative will also be better informed once the Waste Classification Study has been carried out to determine what waste Types will be requiring disposal on site. </w:t>
      </w:r>
    </w:p>
    <w:p w14:paraId="7BD7D877" w14:textId="6CE66701" w:rsidR="002932E5" w:rsidRPr="009E4508" w:rsidRDefault="000E2CAA" w:rsidP="002932E5">
      <w:pPr>
        <w:pStyle w:val="Heading3"/>
      </w:pPr>
      <w:bookmarkStart w:id="79" w:name="_Toc396836174"/>
      <w:r>
        <w:t>Co-disposal on site, separating chemical from ash and gypsum</w:t>
      </w:r>
      <w:bookmarkEnd w:id="79"/>
      <w:r>
        <w:t xml:space="preserve"> </w:t>
      </w:r>
    </w:p>
    <w:p w14:paraId="030A34AC" w14:textId="59FA84F9" w:rsidR="002932E5" w:rsidRDefault="000E2CAA" w:rsidP="000E2CAA">
      <w:pPr>
        <w:jc w:val="both"/>
      </w:pPr>
      <w:r>
        <w:t xml:space="preserve">Should there be any reason why co-disposal of all wastes cannot take place together, then it is proposed that the chemical wastes (sludge and salts) are disposed of within the ADF, but in a separate “compartment” to the ash and gypsum.  This will require that the existing design and proposed operations of the ash disposal facility be amended to accommodate this separation of waste streams within the ADF.  The Waste Classification study will have further input into the consideration of this disposal alternative. </w:t>
      </w:r>
    </w:p>
    <w:p w14:paraId="27A92A59" w14:textId="65CB66BC" w:rsidR="002932E5" w:rsidRPr="009E4508" w:rsidRDefault="000E2CAA" w:rsidP="002932E5">
      <w:pPr>
        <w:pStyle w:val="Heading3"/>
      </w:pPr>
      <w:bookmarkStart w:id="80" w:name="_Toc396836175"/>
      <w:r>
        <w:t>New on-site facility</w:t>
      </w:r>
      <w:r w:rsidR="002932E5" w:rsidRPr="009E4508">
        <w:t>.</w:t>
      </w:r>
      <w:bookmarkEnd w:id="80"/>
    </w:p>
    <w:p w14:paraId="463AA623" w14:textId="47312BE3" w:rsidR="006D3AD4" w:rsidRDefault="000E2CAA" w:rsidP="000E2CAA">
      <w:pPr>
        <w:jc w:val="both"/>
        <w:rPr>
          <w:lang w:val="en-GB"/>
        </w:rPr>
      </w:pPr>
      <w:r w:rsidRPr="000E2CAA">
        <w:rPr>
          <w:lang w:val="en-GB"/>
        </w:rPr>
        <w:t>Should the</w:t>
      </w:r>
      <w:r>
        <w:rPr>
          <w:lang w:val="en-GB"/>
        </w:rPr>
        <w:t xml:space="preserve"> co-disposal of</w:t>
      </w:r>
      <w:r w:rsidRPr="000E2CAA">
        <w:rPr>
          <w:lang w:val="en-GB"/>
        </w:rPr>
        <w:t xml:space="preserve"> chemical waste streams (sludge and</w:t>
      </w:r>
      <w:r>
        <w:rPr>
          <w:lang w:val="en-GB"/>
        </w:rPr>
        <w:t>/or</w:t>
      </w:r>
      <w:r w:rsidRPr="000E2CAA">
        <w:rPr>
          <w:lang w:val="en-GB"/>
        </w:rPr>
        <w:t xml:space="preserve"> salts) </w:t>
      </w:r>
      <w:r>
        <w:rPr>
          <w:lang w:val="en-GB"/>
        </w:rPr>
        <w:t xml:space="preserve">at the ADF </w:t>
      </w:r>
      <w:r w:rsidRPr="000E2CAA">
        <w:rPr>
          <w:lang w:val="en-GB"/>
        </w:rPr>
        <w:t xml:space="preserve">not </w:t>
      </w:r>
      <w:r>
        <w:rPr>
          <w:lang w:val="en-GB"/>
        </w:rPr>
        <w:t xml:space="preserve">be feasible for implementation or acceptable for authorisation, then a separate facility will need to be constructed on site.  The facility will cater to salts and/or sludge, depending on the requirements.  This facility will be designed according to the specifications for the required landfill Class appropriate to the waste Type.  Liaison with the DEA Waste Directorate as well as the outcome of the Waste Classification Study will inform the comparative analysis of this alternative with others that have been considered. </w:t>
      </w:r>
    </w:p>
    <w:p w14:paraId="446D8B64" w14:textId="7516C1E6" w:rsidR="000E2CAA" w:rsidRDefault="000E2CAA" w:rsidP="000E2CAA">
      <w:pPr>
        <w:pStyle w:val="Heading3"/>
      </w:pPr>
      <w:bookmarkStart w:id="81" w:name="_Toc396836176"/>
      <w:r>
        <w:lastRenderedPageBreak/>
        <w:t>Alternatives for purposes of EIA</w:t>
      </w:r>
      <w:bookmarkEnd w:id="81"/>
    </w:p>
    <w:p w14:paraId="42DB60A0" w14:textId="5D1C7406" w:rsidR="000E2CAA" w:rsidRPr="000E2CAA" w:rsidRDefault="000E2CAA" w:rsidP="000E2CAA">
      <w:pPr>
        <w:jc w:val="both"/>
        <w:rPr>
          <w:lang w:val="en-GB"/>
        </w:rPr>
      </w:pPr>
      <w:r>
        <w:rPr>
          <w:lang w:val="en-GB"/>
        </w:rPr>
        <w:t xml:space="preserve">The principle alternatives will be considered during the EIA Phase of this project and will be discussed with the appropriate authorities and specialists.  A comparative analysis will be carried out to eliminate those alternatives which may be unfeasible or fatally flawed.  Following this analysis, the remaining alternatives will be carried through to the Impact Rating to identify the preferred alternative and to provide a rating table indicating potential impacts associated with each alternative. </w:t>
      </w:r>
    </w:p>
    <w:p w14:paraId="53046F18" w14:textId="77777777" w:rsidR="00781C8F" w:rsidRPr="00EE1BC5" w:rsidRDefault="00781C8F" w:rsidP="00781C8F">
      <w:pPr>
        <w:pStyle w:val="Heading2"/>
        <w:rPr>
          <w:highlight w:val="yellow"/>
        </w:rPr>
      </w:pPr>
      <w:bookmarkStart w:id="82" w:name="_Toc396836177"/>
      <w:r w:rsidRPr="00EE1BC5">
        <w:rPr>
          <w:highlight w:val="yellow"/>
        </w:rPr>
        <w:t xml:space="preserve">Transportation </w:t>
      </w:r>
      <w:commentRangeStart w:id="83"/>
      <w:r w:rsidRPr="00EE1BC5">
        <w:rPr>
          <w:highlight w:val="yellow"/>
        </w:rPr>
        <w:t>alternatives</w:t>
      </w:r>
      <w:commentRangeEnd w:id="83"/>
      <w:r w:rsidR="009F2F17">
        <w:rPr>
          <w:rStyle w:val="CommentReference"/>
          <w:rFonts w:eastAsia="Calibri"/>
          <w:b w:val="0"/>
        </w:rPr>
        <w:commentReference w:id="83"/>
      </w:r>
      <w:bookmarkEnd w:id="82"/>
      <w:r w:rsidRPr="00EE1BC5">
        <w:rPr>
          <w:highlight w:val="yellow"/>
        </w:rPr>
        <w:t xml:space="preserve"> </w:t>
      </w:r>
    </w:p>
    <w:p w14:paraId="6C26D883" w14:textId="77777777" w:rsidR="00C71685" w:rsidRPr="009F2F17" w:rsidRDefault="00C71685" w:rsidP="00C71685">
      <w:pPr>
        <w:pStyle w:val="Heading3"/>
      </w:pPr>
      <w:bookmarkStart w:id="84" w:name="_Toc396836178"/>
      <w:r w:rsidRPr="009F2F17">
        <w:t>Conveyor</w:t>
      </w:r>
      <w:bookmarkEnd w:id="84"/>
    </w:p>
    <w:p w14:paraId="294D0FE7" w14:textId="77777777" w:rsidR="006D3AD4" w:rsidRDefault="002B38DB" w:rsidP="002B38DB">
      <w:pPr>
        <w:jc w:val="both"/>
        <w:rPr>
          <w:lang w:val="en-GB"/>
        </w:rPr>
      </w:pPr>
      <w:r>
        <w:rPr>
          <w:lang w:val="en-GB"/>
        </w:rPr>
        <w:t>Transportation of materials on site will be primarily by conveyor.  This will reduce the volumes of vehicle traffic on site and will allow for smooth transitions of materials from one facility to the next.  The conveyors will be maintained and monitored to ensure that they are</w:t>
      </w:r>
      <w:r w:rsidR="00C71685">
        <w:rPr>
          <w:lang w:val="en-GB"/>
        </w:rPr>
        <w:t xml:space="preserve"> operating efficiently and that there are no significant environmental impacts generated along the conveyor route, i.e. spills. </w:t>
      </w:r>
    </w:p>
    <w:p w14:paraId="0C67E391" w14:textId="77777777" w:rsidR="00C71685" w:rsidRDefault="00C71685" w:rsidP="002B38DB">
      <w:pPr>
        <w:jc w:val="both"/>
        <w:rPr>
          <w:lang w:val="en-GB"/>
        </w:rPr>
      </w:pPr>
      <w:r>
        <w:rPr>
          <w:lang w:val="en-GB"/>
        </w:rPr>
        <w:t>Conveyors will be used for the following:</w:t>
      </w:r>
    </w:p>
    <w:p w14:paraId="0891F291" w14:textId="77777777" w:rsidR="00C71685" w:rsidRDefault="00C71685" w:rsidP="00C71685">
      <w:pPr>
        <w:pStyle w:val="ListParagraph"/>
        <w:numPr>
          <w:ilvl w:val="0"/>
          <w:numId w:val="29"/>
        </w:numPr>
        <w:jc w:val="both"/>
        <w:rPr>
          <w:lang w:val="en-GB"/>
        </w:rPr>
      </w:pPr>
      <w:r>
        <w:rPr>
          <w:lang w:val="en-GB"/>
        </w:rPr>
        <w:t xml:space="preserve">Limestone transportation from the railway siding to the storage facilities, </w:t>
      </w:r>
    </w:p>
    <w:p w14:paraId="621363B0" w14:textId="77777777" w:rsidR="0089282F" w:rsidRDefault="0089282F" w:rsidP="00C71685">
      <w:pPr>
        <w:pStyle w:val="ListParagraph"/>
        <w:numPr>
          <w:ilvl w:val="0"/>
          <w:numId w:val="29"/>
        </w:numPr>
        <w:jc w:val="both"/>
        <w:rPr>
          <w:lang w:val="en-GB"/>
        </w:rPr>
      </w:pPr>
      <w:r>
        <w:rPr>
          <w:lang w:val="en-GB"/>
        </w:rPr>
        <w:t>Gypsum transport from the absorbers to temporary storage facilities;</w:t>
      </w:r>
    </w:p>
    <w:p w14:paraId="5D9F9B0F" w14:textId="77777777" w:rsidR="009F2F17" w:rsidRDefault="009F2F17" w:rsidP="009F2F17">
      <w:pPr>
        <w:jc w:val="both"/>
        <w:rPr>
          <w:lang w:val="en-GB"/>
        </w:rPr>
      </w:pPr>
    </w:p>
    <w:p w14:paraId="04C06555" w14:textId="09593342" w:rsidR="009F2F17" w:rsidRPr="009F2F17" w:rsidRDefault="009F2F17" w:rsidP="009F2F17">
      <w:pPr>
        <w:pStyle w:val="Heading3"/>
      </w:pPr>
      <w:bookmarkStart w:id="85" w:name="_Toc396836179"/>
      <w:r>
        <w:t>Piping</w:t>
      </w:r>
      <w:bookmarkEnd w:id="85"/>
      <w:r>
        <w:t xml:space="preserve"> </w:t>
      </w:r>
    </w:p>
    <w:p w14:paraId="1CE44DED" w14:textId="77777777" w:rsidR="0089282F" w:rsidRDefault="0089282F" w:rsidP="009F2F17">
      <w:pPr>
        <w:jc w:val="both"/>
        <w:rPr>
          <w:lang w:val="en-GB"/>
        </w:rPr>
      </w:pPr>
    </w:p>
    <w:p w14:paraId="7FA96734" w14:textId="2C0C9CA4" w:rsidR="009F2F17" w:rsidRDefault="009F2F17" w:rsidP="009F2F17">
      <w:pPr>
        <w:pStyle w:val="Heading3"/>
      </w:pPr>
      <w:bookmarkStart w:id="86" w:name="_Toc396836180"/>
      <w:r>
        <w:t>Rail</w:t>
      </w:r>
      <w:bookmarkEnd w:id="86"/>
      <w:r>
        <w:t xml:space="preserve"> </w:t>
      </w:r>
    </w:p>
    <w:p w14:paraId="20E92A68" w14:textId="77777777" w:rsidR="009F2F17" w:rsidRDefault="009F2F17" w:rsidP="009F2F17">
      <w:pPr>
        <w:jc w:val="both"/>
        <w:rPr>
          <w:lang w:val="en-GB"/>
        </w:rPr>
      </w:pPr>
    </w:p>
    <w:p w14:paraId="7AE216A4" w14:textId="5BC63301" w:rsidR="009F2F17" w:rsidRDefault="009F2F17" w:rsidP="009F2F17">
      <w:pPr>
        <w:pStyle w:val="Heading3"/>
      </w:pPr>
      <w:bookmarkStart w:id="87" w:name="_Toc396836181"/>
      <w:r>
        <w:t>Truck</w:t>
      </w:r>
      <w:bookmarkEnd w:id="87"/>
      <w:r>
        <w:t xml:space="preserve"> </w:t>
      </w:r>
    </w:p>
    <w:p w14:paraId="4E8B9454" w14:textId="77777777" w:rsidR="009F2F17" w:rsidRDefault="009F2F17" w:rsidP="009F2F17">
      <w:pPr>
        <w:jc w:val="both"/>
        <w:rPr>
          <w:lang w:val="en-GB"/>
        </w:rPr>
      </w:pPr>
    </w:p>
    <w:p w14:paraId="279BFAA6" w14:textId="25EB7E6F" w:rsidR="000E2CAA" w:rsidRPr="009F2F17" w:rsidRDefault="000E2CAA" w:rsidP="000E2CAA">
      <w:pPr>
        <w:pStyle w:val="Heading3"/>
      </w:pPr>
      <w:bookmarkStart w:id="88" w:name="_Toc396836182"/>
      <w:r>
        <w:t>Alternatives for purposes of EIA</w:t>
      </w:r>
      <w:bookmarkEnd w:id="88"/>
      <w:r>
        <w:t xml:space="preserve"> </w:t>
      </w:r>
    </w:p>
    <w:p w14:paraId="7D8E41A7" w14:textId="77777777" w:rsidR="002E6394" w:rsidRDefault="002E6394">
      <w:pPr>
        <w:spacing w:after="0" w:line="240" w:lineRule="auto"/>
        <w:rPr>
          <w:lang w:val="en-GB"/>
        </w:rPr>
      </w:pPr>
      <w:r>
        <w:rPr>
          <w:lang w:val="en-GB"/>
        </w:rPr>
        <w:br w:type="page"/>
      </w:r>
    </w:p>
    <w:p w14:paraId="5579AB96" w14:textId="77777777" w:rsidR="0023590C" w:rsidRDefault="0023590C" w:rsidP="0023590C">
      <w:pPr>
        <w:pStyle w:val="Heading1"/>
      </w:pPr>
      <w:bookmarkStart w:id="89" w:name="_Toc396836183"/>
      <w:r>
        <w:lastRenderedPageBreak/>
        <w:t>scoping process</w:t>
      </w:r>
      <w:bookmarkEnd w:id="89"/>
    </w:p>
    <w:p w14:paraId="37B88684" w14:textId="77777777" w:rsidR="00D1789D" w:rsidRDefault="00D1789D" w:rsidP="00D1789D">
      <w:pPr>
        <w:pStyle w:val="Heading2"/>
      </w:pPr>
      <w:bookmarkStart w:id="90" w:name="_Toc396836184"/>
      <w:r>
        <w:t>Site investigation</w:t>
      </w:r>
      <w:bookmarkEnd w:id="90"/>
      <w:r>
        <w:t xml:space="preserve"> </w:t>
      </w:r>
    </w:p>
    <w:p w14:paraId="3D0D3472" w14:textId="77777777" w:rsidR="006D3AD4" w:rsidRDefault="006D3AD4" w:rsidP="006D3AD4">
      <w:pPr>
        <w:jc w:val="both"/>
        <w:rPr>
          <w:lang w:val="en-GB"/>
        </w:rPr>
      </w:pPr>
      <w:r>
        <w:rPr>
          <w:lang w:val="en-GB"/>
        </w:rPr>
        <w:t>A site investigation took place on Thursday 16</w:t>
      </w:r>
      <w:r w:rsidRPr="006D3AD4">
        <w:rPr>
          <w:vertAlign w:val="superscript"/>
          <w:lang w:val="en-GB"/>
        </w:rPr>
        <w:t>th</w:t>
      </w:r>
      <w:r>
        <w:rPr>
          <w:lang w:val="en-GB"/>
        </w:rPr>
        <w:t xml:space="preserve"> January 2014.  The site investigation was aimed at:</w:t>
      </w:r>
    </w:p>
    <w:p w14:paraId="3EA1BF9F" w14:textId="77777777" w:rsidR="006D3AD4" w:rsidRDefault="006D3AD4" w:rsidP="00CA2F42">
      <w:pPr>
        <w:pStyle w:val="ListParagraph"/>
        <w:numPr>
          <w:ilvl w:val="0"/>
          <w:numId w:val="17"/>
        </w:numPr>
        <w:rPr>
          <w:lang w:val="en-GB"/>
        </w:rPr>
      </w:pPr>
      <w:r w:rsidRPr="006D3AD4">
        <w:rPr>
          <w:lang w:val="en-GB"/>
        </w:rPr>
        <w:t>understanding the condition of the receiving environment</w:t>
      </w:r>
      <w:r>
        <w:rPr>
          <w:lang w:val="en-GB"/>
        </w:rPr>
        <w:t>;</w:t>
      </w:r>
    </w:p>
    <w:p w14:paraId="5E41182B" w14:textId="77777777" w:rsidR="006D3AD4" w:rsidRDefault="006D3AD4" w:rsidP="00CA2F42">
      <w:pPr>
        <w:pStyle w:val="ListParagraph"/>
        <w:numPr>
          <w:ilvl w:val="0"/>
          <w:numId w:val="17"/>
        </w:numPr>
        <w:rPr>
          <w:lang w:val="en-GB"/>
        </w:rPr>
      </w:pPr>
      <w:r>
        <w:rPr>
          <w:lang w:val="en-GB"/>
        </w:rPr>
        <w:t>identifying the areas on site flagged for FGD footprint;</w:t>
      </w:r>
    </w:p>
    <w:p w14:paraId="0249088F" w14:textId="77777777" w:rsidR="006D3AD4" w:rsidRDefault="006D3AD4" w:rsidP="00CA2F42">
      <w:pPr>
        <w:pStyle w:val="ListParagraph"/>
        <w:numPr>
          <w:ilvl w:val="0"/>
          <w:numId w:val="17"/>
        </w:numPr>
        <w:rPr>
          <w:lang w:val="en-GB"/>
        </w:rPr>
      </w:pPr>
      <w:proofErr w:type="gramStart"/>
      <w:r>
        <w:rPr>
          <w:lang w:val="en-GB"/>
        </w:rPr>
        <w:t>identifying</w:t>
      </w:r>
      <w:proofErr w:type="gramEnd"/>
      <w:r>
        <w:rPr>
          <w:lang w:val="en-GB"/>
        </w:rPr>
        <w:t xml:space="preserve"> potential environmental or social impacts of significance. </w:t>
      </w:r>
    </w:p>
    <w:p w14:paraId="46DA0EBF" w14:textId="77777777" w:rsidR="006D3AD4" w:rsidRDefault="006D3AD4" w:rsidP="006D3AD4">
      <w:pPr>
        <w:jc w:val="both"/>
        <w:rPr>
          <w:lang w:val="en-GB"/>
        </w:rPr>
      </w:pPr>
      <w:r>
        <w:rPr>
          <w:lang w:val="en-GB"/>
        </w:rPr>
        <w:t xml:space="preserve">An induction was held at </w:t>
      </w:r>
      <w:proofErr w:type="spellStart"/>
      <w:r>
        <w:rPr>
          <w:lang w:val="en-GB"/>
        </w:rPr>
        <w:t>Medupi</w:t>
      </w:r>
      <w:proofErr w:type="spellEnd"/>
      <w:r>
        <w:rPr>
          <w:lang w:val="en-GB"/>
        </w:rPr>
        <w:t xml:space="preserve"> Power Station where the Zitholele team were prepared for safety and emergency procedures for implementation while on site.  The Zitholele team was orientated by means of plot diagrams and maps. </w:t>
      </w:r>
    </w:p>
    <w:p w14:paraId="36748317" w14:textId="77777777" w:rsidR="00A60439" w:rsidRDefault="006D3AD4" w:rsidP="006D3AD4">
      <w:pPr>
        <w:jc w:val="both"/>
        <w:rPr>
          <w:lang w:val="en-GB"/>
        </w:rPr>
      </w:pPr>
      <w:r>
        <w:rPr>
          <w:lang w:val="en-GB"/>
        </w:rPr>
        <w:t xml:space="preserve">During the site visit, the existing </w:t>
      </w:r>
      <w:proofErr w:type="spellStart"/>
      <w:r>
        <w:rPr>
          <w:lang w:val="en-GB"/>
        </w:rPr>
        <w:t>Medupi</w:t>
      </w:r>
      <w:proofErr w:type="spellEnd"/>
      <w:r>
        <w:rPr>
          <w:lang w:val="en-GB"/>
        </w:rPr>
        <w:t xml:space="preserve"> Power Station infrastructure was observed and the footprints of the various FGD facilities and associated infrastructure was identified.  This provided the EAP with an understanding of the cumulative and individual impacts that may be generated by the FGD and the Power Station post-FGD retrofit. </w:t>
      </w:r>
      <w:r w:rsidR="00A60439">
        <w:rPr>
          <w:lang w:val="en-GB"/>
        </w:rPr>
        <w:t xml:space="preserve"> The outcome of the site visit informed the identification of specialists deemed necessary to provide detailed investigation. </w:t>
      </w:r>
    </w:p>
    <w:p w14:paraId="2ED5E1B3" w14:textId="77777777" w:rsidR="006D3AD4" w:rsidRPr="006D3AD4" w:rsidRDefault="00A60439" w:rsidP="006D3AD4">
      <w:pPr>
        <w:jc w:val="both"/>
        <w:rPr>
          <w:lang w:val="en-GB"/>
        </w:rPr>
      </w:pPr>
      <w:r>
        <w:rPr>
          <w:lang w:val="en-GB"/>
        </w:rPr>
        <w:t xml:space="preserve">From the site visit it is clear that the footprint for the FGD infrastructure will be located on disturbed habitat as all infrastructure will be within the impacted </w:t>
      </w:r>
      <w:proofErr w:type="spellStart"/>
      <w:r>
        <w:rPr>
          <w:lang w:val="en-GB"/>
        </w:rPr>
        <w:t>Medupi</w:t>
      </w:r>
      <w:proofErr w:type="spellEnd"/>
      <w:r>
        <w:rPr>
          <w:lang w:val="en-GB"/>
        </w:rPr>
        <w:t xml:space="preserve"> Power Station footprint which has been cleared of all fauna and flora.  Additionally, the existing specialist studies for soils, groundwater, surface water and visual impacts will be sufficient for use in this study.</w:t>
      </w:r>
    </w:p>
    <w:p w14:paraId="5E40496C" w14:textId="77777777" w:rsidR="00D1789D" w:rsidRPr="000E2CAA" w:rsidRDefault="00D1789D" w:rsidP="000E2CAA">
      <w:pPr>
        <w:pStyle w:val="Heading2"/>
      </w:pPr>
      <w:bookmarkStart w:id="91" w:name="_Toc396836185"/>
      <w:r w:rsidRPr="000E2CAA">
        <w:t>Identification of Issues</w:t>
      </w:r>
      <w:bookmarkEnd w:id="91"/>
    </w:p>
    <w:p w14:paraId="634D9351" w14:textId="77777777" w:rsidR="00E4695D" w:rsidRPr="00A60439" w:rsidRDefault="00A60439" w:rsidP="00D35D44">
      <w:pPr>
        <w:jc w:val="both"/>
        <w:rPr>
          <w:lang w:val="en-GB"/>
        </w:rPr>
      </w:pPr>
      <w:r>
        <w:rPr>
          <w:lang w:val="en-GB"/>
        </w:rPr>
        <w:t>The site visit provided a clear indication that the footprint for the FGD</w:t>
      </w:r>
      <w:r w:rsidR="00D35D44">
        <w:rPr>
          <w:lang w:val="en-GB"/>
        </w:rPr>
        <w:t xml:space="preserve"> infrastructure will be located within the already impacted </w:t>
      </w:r>
      <w:proofErr w:type="spellStart"/>
      <w:r w:rsidR="00D35D44">
        <w:rPr>
          <w:lang w:val="en-GB"/>
        </w:rPr>
        <w:t>Medupi</w:t>
      </w:r>
      <w:proofErr w:type="spellEnd"/>
      <w:r w:rsidR="00D35D44">
        <w:rPr>
          <w:lang w:val="en-GB"/>
        </w:rPr>
        <w:t xml:space="preserve"> Power Station property.  All floral and faunal habitat has been removed and the area is either concreted or open soil.  No natural surface water bodies are directly impacted upon by the FGD infrastructure. Moreover, the existing specialist studies carried out for the </w:t>
      </w:r>
      <w:proofErr w:type="spellStart"/>
      <w:r w:rsidR="00D35D44">
        <w:rPr>
          <w:lang w:val="en-GB"/>
        </w:rPr>
        <w:t>Medupi</w:t>
      </w:r>
      <w:proofErr w:type="spellEnd"/>
      <w:r w:rsidR="00D35D44">
        <w:rPr>
          <w:lang w:val="en-GB"/>
        </w:rPr>
        <w:t xml:space="preserve"> Power Station will </w:t>
      </w:r>
      <w:r w:rsidR="00E4695D">
        <w:rPr>
          <w:lang w:val="en-GB"/>
        </w:rPr>
        <w:t xml:space="preserve">still be valid in terms of the cumulative impacts of the power station and the FGD retrofit to the receiving environment.  </w:t>
      </w:r>
    </w:p>
    <w:p w14:paraId="32197786" w14:textId="77777777" w:rsidR="00D1789D" w:rsidRPr="000E2CAA" w:rsidRDefault="00D1789D" w:rsidP="000E2CAA">
      <w:pPr>
        <w:pStyle w:val="Heading2"/>
      </w:pPr>
      <w:bookmarkStart w:id="92" w:name="_Toc396836186"/>
      <w:r w:rsidRPr="000E2CAA">
        <w:t>Identification of required Specialist Studies</w:t>
      </w:r>
      <w:bookmarkEnd w:id="92"/>
    </w:p>
    <w:p w14:paraId="160B1524" w14:textId="77777777" w:rsidR="00A005A9" w:rsidRDefault="005922EA" w:rsidP="00E4695D">
      <w:pPr>
        <w:jc w:val="both"/>
        <w:rPr>
          <w:lang w:val="en-GB"/>
        </w:rPr>
      </w:pPr>
      <w:r>
        <w:rPr>
          <w:lang w:val="en-GB"/>
        </w:rPr>
        <w:t xml:space="preserve">The client commissioned specialist consultants to undertake </w:t>
      </w:r>
      <w:r w:rsidR="00544E5D">
        <w:rPr>
          <w:lang w:val="en-GB"/>
        </w:rPr>
        <w:t xml:space="preserve">specialist assessments of the receiving environment prior to the impact generated by the </w:t>
      </w:r>
      <w:proofErr w:type="spellStart"/>
      <w:r w:rsidR="00544E5D">
        <w:rPr>
          <w:lang w:val="en-GB"/>
        </w:rPr>
        <w:t>Medupi</w:t>
      </w:r>
      <w:proofErr w:type="spellEnd"/>
      <w:r w:rsidR="00544E5D">
        <w:rPr>
          <w:lang w:val="en-GB"/>
        </w:rPr>
        <w:t xml:space="preserve"> Power Station construction phase.  </w:t>
      </w:r>
      <w:r w:rsidR="00A005A9">
        <w:rPr>
          <w:lang w:val="en-GB"/>
        </w:rPr>
        <w:t xml:space="preserve">These assessments provide a valuable basis for the FGD retrofit project in terms of cumulative impacts of the </w:t>
      </w:r>
      <w:proofErr w:type="spellStart"/>
      <w:r w:rsidR="00A005A9">
        <w:rPr>
          <w:lang w:val="en-GB"/>
        </w:rPr>
        <w:t>Medupi</w:t>
      </w:r>
      <w:proofErr w:type="spellEnd"/>
      <w:r w:rsidR="00A005A9">
        <w:rPr>
          <w:lang w:val="en-GB"/>
        </w:rPr>
        <w:t xml:space="preserve"> Power Station (including FGD).  </w:t>
      </w:r>
    </w:p>
    <w:p w14:paraId="4236C82A" w14:textId="77777777" w:rsidR="00E4695D" w:rsidRDefault="00A005A9" w:rsidP="00E4695D">
      <w:pPr>
        <w:jc w:val="both"/>
        <w:rPr>
          <w:lang w:val="en-GB"/>
        </w:rPr>
      </w:pPr>
      <w:r>
        <w:rPr>
          <w:lang w:val="en-GB"/>
        </w:rPr>
        <w:t xml:space="preserve">All of the existing </w:t>
      </w:r>
      <w:proofErr w:type="spellStart"/>
      <w:r>
        <w:rPr>
          <w:lang w:val="en-GB"/>
        </w:rPr>
        <w:t>Medupi</w:t>
      </w:r>
      <w:proofErr w:type="spellEnd"/>
      <w:r>
        <w:rPr>
          <w:lang w:val="en-GB"/>
        </w:rPr>
        <w:t xml:space="preserve"> Power Station specialist assessments will be utilised for the purposes of the FGD EIA process.  </w:t>
      </w:r>
      <w:r w:rsidR="00E4695D">
        <w:rPr>
          <w:lang w:val="en-GB"/>
        </w:rPr>
        <w:t xml:space="preserve">While the specialist studies carried out for the </w:t>
      </w:r>
      <w:proofErr w:type="spellStart"/>
      <w:r w:rsidR="00E4695D">
        <w:rPr>
          <w:lang w:val="en-GB"/>
        </w:rPr>
        <w:t>Medupi</w:t>
      </w:r>
      <w:proofErr w:type="spellEnd"/>
      <w:r w:rsidR="00E4695D">
        <w:rPr>
          <w:lang w:val="en-GB"/>
        </w:rPr>
        <w:t xml:space="preserve"> Power Station EIA </w:t>
      </w:r>
      <w:r w:rsidR="005922EA">
        <w:rPr>
          <w:lang w:val="en-GB"/>
        </w:rPr>
        <w:t>remain</w:t>
      </w:r>
      <w:r w:rsidR="00E4695D">
        <w:rPr>
          <w:lang w:val="en-GB"/>
        </w:rPr>
        <w:t xml:space="preserve"> effective in describing the original receiving environment and informing</w:t>
      </w:r>
      <w:r>
        <w:rPr>
          <w:lang w:val="en-GB"/>
        </w:rPr>
        <w:t xml:space="preserve"> the impact rating of the FGD on</w:t>
      </w:r>
      <w:r w:rsidR="00E4695D">
        <w:rPr>
          <w:lang w:val="en-GB"/>
        </w:rPr>
        <w:t xml:space="preserve"> specific aspects, two specialist studies will need to be </w:t>
      </w:r>
      <w:r>
        <w:rPr>
          <w:lang w:val="en-GB"/>
        </w:rPr>
        <w:t>updated</w:t>
      </w:r>
      <w:r w:rsidR="00E4695D">
        <w:rPr>
          <w:lang w:val="en-GB"/>
        </w:rPr>
        <w:t xml:space="preserve"> with specific reference to the FGD retrofit.  </w:t>
      </w:r>
    </w:p>
    <w:p w14:paraId="4AA9D50A" w14:textId="77777777" w:rsidR="009E1066" w:rsidRPr="000E2CAA" w:rsidRDefault="009E1066" w:rsidP="000E2CAA">
      <w:pPr>
        <w:pStyle w:val="Heading3"/>
      </w:pPr>
      <w:bookmarkStart w:id="93" w:name="_Toc396836187"/>
      <w:r w:rsidRPr="000E2CAA">
        <w:lastRenderedPageBreak/>
        <w:t>Air quality</w:t>
      </w:r>
      <w:bookmarkEnd w:id="93"/>
      <w:r w:rsidRPr="000E2CAA">
        <w:t xml:space="preserve"> </w:t>
      </w:r>
    </w:p>
    <w:p w14:paraId="705EBC0B" w14:textId="77777777" w:rsidR="00E4695D" w:rsidRDefault="00E4695D" w:rsidP="00E4695D">
      <w:pPr>
        <w:jc w:val="both"/>
        <w:rPr>
          <w:lang w:val="en-GB"/>
        </w:rPr>
      </w:pPr>
      <w:r>
        <w:rPr>
          <w:lang w:val="en-GB"/>
        </w:rPr>
        <w:t xml:space="preserve">Air emissions from the power station will definitely be altered by the FGD retrofit and this will need to be assessed and documented.  Zitholele </w:t>
      </w:r>
      <w:r w:rsidR="009E1066">
        <w:rPr>
          <w:lang w:val="en-GB"/>
        </w:rPr>
        <w:t xml:space="preserve">has identified </w:t>
      </w:r>
      <w:proofErr w:type="spellStart"/>
      <w:r w:rsidR="009E1066">
        <w:rPr>
          <w:lang w:val="en-GB"/>
        </w:rPr>
        <w:t>Airshed</w:t>
      </w:r>
      <w:proofErr w:type="spellEnd"/>
      <w:r w:rsidR="009E1066">
        <w:rPr>
          <w:lang w:val="en-GB"/>
        </w:rPr>
        <w:t xml:space="preserve"> Professionals as the specialists who carried out the initial air quality impact study.  </w:t>
      </w:r>
      <w:proofErr w:type="spellStart"/>
      <w:r w:rsidR="009E1066">
        <w:rPr>
          <w:lang w:val="en-GB"/>
        </w:rPr>
        <w:t>Airshed</w:t>
      </w:r>
      <w:proofErr w:type="spellEnd"/>
      <w:r w:rsidR="009E1066">
        <w:rPr>
          <w:lang w:val="en-GB"/>
        </w:rPr>
        <w:t xml:space="preserve"> Professionals will be undertaking a follow up air quality impact assessment for the FGD retrofit in order to provide a comprehensive comparison of air emissions expected from the Power Station before and after the FGD retrofit. </w:t>
      </w:r>
    </w:p>
    <w:p w14:paraId="7D60E2E9" w14:textId="493AA9AA" w:rsidR="00B32BDF" w:rsidRPr="00781C8F" w:rsidRDefault="00B32BDF" w:rsidP="00B32BDF">
      <w:pPr>
        <w:rPr>
          <w:lang w:val="en-GB"/>
        </w:rPr>
      </w:pPr>
      <w:r>
        <w:rPr>
          <w:lang w:val="en-GB"/>
        </w:rPr>
        <w:t xml:space="preserve">The air quality assessment will be carried out between </w:t>
      </w:r>
      <w:proofErr w:type="gramStart"/>
      <w:r w:rsidR="009E4508" w:rsidRPr="009E4508">
        <w:rPr>
          <w:highlight w:val="yellow"/>
          <w:lang w:val="en-GB"/>
        </w:rPr>
        <w:t>August</w:t>
      </w:r>
      <w:proofErr w:type="gramEnd"/>
      <w:r w:rsidR="009E4508" w:rsidRPr="009E4508">
        <w:rPr>
          <w:highlight w:val="yellow"/>
          <w:lang w:val="en-GB"/>
        </w:rPr>
        <w:t xml:space="preserve"> to November 2014</w:t>
      </w:r>
      <w:r w:rsidRPr="009E4508">
        <w:rPr>
          <w:highlight w:val="yellow"/>
          <w:lang w:val="en-GB"/>
        </w:rPr>
        <w:t>.</w:t>
      </w:r>
      <w:r>
        <w:rPr>
          <w:lang w:val="en-GB"/>
        </w:rPr>
        <w:t xml:space="preserve"> </w:t>
      </w:r>
    </w:p>
    <w:p w14:paraId="08EDFAA9" w14:textId="77777777" w:rsidR="009E1066" w:rsidRPr="000E2CAA" w:rsidRDefault="009E1066" w:rsidP="000E2CAA">
      <w:pPr>
        <w:pStyle w:val="Heading3"/>
      </w:pPr>
      <w:bookmarkStart w:id="94" w:name="_Toc396836188"/>
      <w:r w:rsidRPr="000E2CAA">
        <w:t>Waste Classification</w:t>
      </w:r>
      <w:bookmarkEnd w:id="94"/>
      <w:r w:rsidRPr="000E2CAA">
        <w:t xml:space="preserve"> </w:t>
      </w:r>
    </w:p>
    <w:p w14:paraId="2CB5DC2B" w14:textId="77777777" w:rsidR="009E1066" w:rsidRDefault="00B32BDF" w:rsidP="00E4695D">
      <w:pPr>
        <w:jc w:val="both"/>
        <w:rPr>
          <w:lang w:val="en-GB"/>
        </w:rPr>
      </w:pPr>
      <w:r>
        <w:rPr>
          <w:lang w:val="en-GB"/>
        </w:rPr>
        <w:t>The FGD retrofit will generate similar but independent waste streams to the ash from the Power Station operation.  These waste streams will include:</w:t>
      </w:r>
    </w:p>
    <w:p w14:paraId="57CC2EFE" w14:textId="77777777" w:rsidR="00022012" w:rsidRPr="00A005A9" w:rsidRDefault="00022012" w:rsidP="00A005A9">
      <w:pPr>
        <w:pStyle w:val="Bullet1"/>
      </w:pPr>
      <w:r>
        <w:rPr>
          <w:lang w:val="en-GB"/>
        </w:rPr>
        <w:t>Gypsum</w:t>
      </w:r>
      <w:r w:rsidRPr="00A005A9">
        <w:t>;</w:t>
      </w:r>
    </w:p>
    <w:p w14:paraId="4F33AA27" w14:textId="77777777" w:rsidR="00022012" w:rsidRPr="00A005A9" w:rsidRDefault="00022012" w:rsidP="00A005A9">
      <w:pPr>
        <w:pStyle w:val="Bullet1"/>
      </w:pPr>
      <w:r w:rsidRPr="00A005A9">
        <w:t>Sludge;</w:t>
      </w:r>
    </w:p>
    <w:p w14:paraId="0C1378E1" w14:textId="77777777" w:rsidR="00022012" w:rsidRDefault="00022012" w:rsidP="00A005A9">
      <w:pPr>
        <w:pStyle w:val="Bullet1Last"/>
        <w:rPr>
          <w:lang w:val="en-GB"/>
        </w:rPr>
      </w:pPr>
      <w:r w:rsidRPr="00A005A9">
        <w:t xml:space="preserve">Salts. </w:t>
      </w:r>
    </w:p>
    <w:p w14:paraId="621119FE" w14:textId="77777777" w:rsidR="009E1066" w:rsidRDefault="00022012" w:rsidP="00E4695D">
      <w:pPr>
        <w:jc w:val="both"/>
        <w:rPr>
          <w:lang w:val="en-GB"/>
        </w:rPr>
      </w:pPr>
      <w:r>
        <w:rPr>
          <w:lang w:val="en-GB"/>
        </w:rPr>
        <w:t>These waste streams are generated by the FGD process and will be disposed of on site. The waste classification study will be req</w:t>
      </w:r>
      <w:r w:rsidR="00A005A9">
        <w:rPr>
          <w:lang w:val="en-GB"/>
        </w:rPr>
        <w:t>uired in order to:</w:t>
      </w:r>
    </w:p>
    <w:p w14:paraId="451EFF56" w14:textId="77777777" w:rsidR="00A005A9" w:rsidRDefault="00A005A9" w:rsidP="00A005A9">
      <w:pPr>
        <w:pStyle w:val="Bullet1"/>
        <w:jc w:val="both"/>
        <w:rPr>
          <w:lang w:val="en-GB"/>
        </w:rPr>
      </w:pPr>
      <w:r>
        <w:rPr>
          <w:lang w:val="en-GB"/>
        </w:rPr>
        <w:t xml:space="preserve">Classify the 4 wastes from </w:t>
      </w:r>
      <w:proofErr w:type="spellStart"/>
      <w:r>
        <w:rPr>
          <w:lang w:val="en-GB"/>
        </w:rPr>
        <w:t>Medupi</w:t>
      </w:r>
      <w:proofErr w:type="spellEnd"/>
      <w:r>
        <w:rPr>
          <w:lang w:val="en-GB"/>
        </w:rPr>
        <w:t xml:space="preserve"> Power Station operation independently as well as a combined waste;</w:t>
      </w:r>
    </w:p>
    <w:p w14:paraId="51366CD1" w14:textId="77777777" w:rsidR="00A005A9" w:rsidRDefault="00A005A9" w:rsidP="00A005A9">
      <w:pPr>
        <w:pStyle w:val="Bullet1"/>
        <w:jc w:val="both"/>
        <w:rPr>
          <w:lang w:val="en-GB"/>
        </w:rPr>
      </w:pPr>
      <w:r>
        <w:rPr>
          <w:lang w:val="en-GB"/>
        </w:rPr>
        <w:t>Provide recommendations for disposal, including input into comparative analysis of disposal alternatives;</w:t>
      </w:r>
    </w:p>
    <w:p w14:paraId="2FF98151" w14:textId="77777777" w:rsidR="00A005A9" w:rsidRDefault="00A005A9" w:rsidP="00A005A9">
      <w:pPr>
        <w:pStyle w:val="Bullet1Last"/>
        <w:rPr>
          <w:lang w:val="en-GB"/>
        </w:rPr>
      </w:pPr>
      <w:r>
        <w:rPr>
          <w:lang w:val="en-GB"/>
        </w:rPr>
        <w:t xml:space="preserve">Classify the requirements of the barrier system for the waste disposal facility according to the classification of the wastes. </w:t>
      </w:r>
    </w:p>
    <w:p w14:paraId="11E2CFC7" w14:textId="77777777" w:rsidR="00A005A9" w:rsidRDefault="00365D11" w:rsidP="00365D11">
      <w:pPr>
        <w:jc w:val="both"/>
        <w:rPr>
          <w:lang w:val="en-GB"/>
        </w:rPr>
      </w:pPr>
      <w:r>
        <w:rPr>
          <w:lang w:val="en-GB"/>
        </w:rPr>
        <w:t xml:space="preserve">The waste classification is an essential input to the design of the ash disposal facility and any other waste disposal facilities required on site. </w:t>
      </w:r>
      <w:r w:rsidR="00A97C28">
        <w:rPr>
          <w:lang w:val="en-GB"/>
        </w:rPr>
        <w:t xml:space="preserve"> The Waste Classification will be carried out between </w:t>
      </w:r>
      <w:r w:rsidR="00A97C28" w:rsidRPr="00A97C28">
        <w:rPr>
          <w:highlight w:val="yellow"/>
          <w:lang w:val="en-GB"/>
        </w:rPr>
        <w:t>August 2014 and November 2014.</w:t>
      </w:r>
      <w:r w:rsidR="00A97C28">
        <w:rPr>
          <w:lang w:val="en-GB"/>
        </w:rPr>
        <w:t xml:space="preserve"> </w:t>
      </w:r>
    </w:p>
    <w:p w14:paraId="4549C67B" w14:textId="77777777" w:rsidR="0023590C" w:rsidRPr="000E2CAA" w:rsidRDefault="00D1789D" w:rsidP="000E2CAA">
      <w:pPr>
        <w:pStyle w:val="Heading2"/>
      </w:pPr>
      <w:bookmarkStart w:id="95" w:name="_Toc396836189"/>
      <w:r w:rsidRPr="000E2CAA">
        <w:t>Public Participation</w:t>
      </w:r>
      <w:bookmarkEnd w:id="95"/>
      <w:r w:rsidRPr="000E2CAA">
        <w:t xml:space="preserve"> </w:t>
      </w:r>
    </w:p>
    <w:p w14:paraId="3A503793" w14:textId="77777777" w:rsidR="00D00447" w:rsidRPr="00D00447" w:rsidRDefault="00D00447" w:rsidP="00D00447">
      <w:pPr>
        <w:jc w:val="both"/>
        <w:rPr>
          <w:lang w:val="en-GB"/>
        </w:rPr>
      </w:pPr>
      <w:r w:rsidRPr="00D00447">
        <w:rPr>
          <w:lang w:val="en-GB"/>
        </w:rPr>
        <w:t xml:space="preserve">Public participation is an essential and legislative requirement for environmental authorisation. The principles that demand communication with society at large are best embodied in the principles of the National Environmental Management Act (Act 107 of 1998, Chapter 1), South Africa’s overarching environmental law. In addition, Section 24 (5), Regulation 54-57 of GNR 543 under the National Environmental Management Act, guides the public participation process (PPP) that is required for an Environmental Impact Assessment (EIA) process. The PPP undertaken during the scoping phase of the EIA also took the Integrated Environmental Management Guideline Series (Guideline 7) – Public Participation in the Environmental Impact Assessment Process, GN234, </w:t>
      </w:r>
      <w:proofErr w:type="gramStart"/>
      <w:r w:rsidRPr="00D00447">
        <w:rPr>
          <w:lang w:val="en-GB"/>
        </w:rPr>
        <w:t>promulgated</w:t>
      </w:r>
      <w:proofErr w:type="gramEnd"/>
      <w:r w:rsidRPr="00D00447">
        <w:rPr>
          <w:lang w:val="en-GB"/>
        </w:rPr>
        <w:t xml:space="preserve"> 10 October 2012).</w:t>
      </w:r>
    </w:p>
    <w:p w14:paraId="3270C28B" w14:textId="77777777" w:rsidR="00D00447" w:rsidRPr="00D00447" w:rsidRDefault="00D00447" w:rsidP="00D00447">
      <w:pPr>
        <w:jc w:val="both"/>
        <w:rPr>
          <w:lang w:val="en-GB"/>
        </w:rPr>
      </w:pPr>
      <w:r w:rsidRPr="00D00447">
        <w:rPr>
          <w:lang w:val="en-GB"/>
        </w:rPr>
        <w:lastRenderedPageBreak/>
        <w:t xml:space="preserve">The public participation process for the proposed integration of the proposed </w:t>
      </w:r>
      <w:proofErr w:type="spellStart"/>
      <w:r w:rsidRPr="00D00447">
        <w:rPr>
          <w:lang w:val="en-GB"/>
        </w:rPr>
        <w:t>Medupi</w:t>
      </w:r>
      <w:proofErr w:type="spellEnd"/>
      <w:r w:rsidRPr="00D00447">
        <w:rPr>
          <w:lang w:val="en-GB"/>
        </w:rPr>
        <w:t xml:space="preserve"> Power Station FGD Technology Retrofit has been designed to satisfy the requirements laid down in the above legislation and guidelines. This section of the report highlights the key elements of the PPP to date. </w:t>
      </w:r>
    </w:p>
    <w:p w14:paraId="0AF55F0F" w14:textId="77777777" w:rsidR="00D00447" w:rsidRPr="000E2CAA" w:rsidRDefault="00D00447" w:rsidP="000E2CAA">
      <w:pPr>
        <w:pStyle w:val="Heading3"/>
      </w:pPr>
      <w:bookmarkStart w:id="96" w:name="_Toc396836190"/>
      <w:r w:rsidRPr="000E2CAA">
        <w:t>Objectives of public participation in an EIA</w:t>
      </w:r>
      <w:bookmarkEnd w:id="96"/>
    </w:p>
    <w:p w14:paraId="024C8344" w14:textId="77777777" w:rsidR="00D00447" w:rsidRPr="00D00447" w:rsidRDefault="00D00447" w:rsidP="00D00447">
      <w:pPr>
        <w:jc w:val="both"/>
        <w:rPr>
          <w:lang w:val="en-GB"/>
        </w:rPr>
      </w:pPr>
      <w:r w:rsidRPr="00D00447">
        <w:rPr>
          <w:lang w:val="en-GB"/>
        </w:rPr>
        <w:t xml:space="preserve">The objectives of public participation in an EIA are to provide sufficient and accessible information to </w:t>
      </w:r>
      <w:proofErr w:type="gramStart"/>
      <w:r w:rsidRPr="00D00447">
        <w:rPr>
          <w:lang w:val="en-GB"/>
        </w:rPr>
        <w:t>I&amp;APs</w:t>
      </w:r>
      <w:proofErr w:type="gramEnd"/>
      <w:r w:rsidRPr="00D00447">
        <w:rPr>
          <w:lang w:val="en-GB"/>
        </w:rPr>
        <w:t xml:space="preserve"> in an objective manner so as to:</w:t>
      </w:r>
    </w:p>
    <w:p w14:paraId="4C547FC0" w14:textId="77777777" w:rsidR="00D00447" w:rsidRPr="00D00447" w:rsidRDefault="00D00447" w:rsidP="00952AD3">
      <w:pPr>
        <w:pStyle w:val="Bullet1"/>
        <w:rPr>
          <w:lang w:val="en-GB"/>
        </w:rPr>
      </w:pPr>
      <w:r w:rsidRPr="00D00447">
        <w:rPr>
          <w:lang w:val="en-GB"/>
        </w:rPr>
        <w:t>During Scoping:</w:t>
      </w:r>
    </w:p>
    <w:p w14:paraId="60B5BD7F" w14:textId="77777777" w:rsidR="00D00447" w:rsidRPr="00D00447" w:rsidRDefault="00D00447" w:rsidP="00952AD3">
      <w:pPr>
        <w:pStyle w:val="Bullet2"/>
      </w:pPr>
      <w:r w:rsidRPr="00D00447">
        <w:t xml:space="preserve">Assist </w:t>
      </w:r>
      <w:proofErr w:type="gramStart"/>
      <w:r w:rsidRPr="00D00447">
        <w:t>the I</w:t>
      </w:r>
      <w:proofErr w:type="gramEnd"/>
      <w:r w:rsidRPr="00D00447">
        <w:t>&amp;APs with identify issues of concern, and providing suggestions for enhanced benefits and alternatives.</w:t>
      </w:r>
    </w:p>
    <w:p w14:paraId="37338C53" w14:textId="77777777" w:rsidR="00D00447" w:rsidRPr="00D00447" w:rsidRDefault="00D00447" w:rsidP="00952AD3">
      <w:pPr>
        <w:pStyle w:val="Bullet2"/>
      </w:pPr>
      <w:r w:rsidRPr="00D00447">
        <w:t>Contribute their local knowledge and experience.</w:t>
      </w:r>
    </w:p>
    <w:p w14:paraId="4F9B282A" w14:textId="77777777" w:rsidR="00D00447" w:rsidRPr="00D00447" w:rsidRDefault="00D00447" w:rsidP="00952AD3">
      <w:pPr>
        <w:pStyle w:val="Bullet2"/>
      </w:pPr>
      <w:r w:rsidRPr="00D00447">
        <w:t>Verify that their issues have been considered and to help define the scope of the technical studies to be undertaken during the Impact Assessment.</w:t>
      </w:r>
    </w:p>
    <w:p w14:paraId="0E60AF33" w14:textId="77777777" w:rsidR="00D00447" w:rsidRPr="00D00447" w:rsidRDefault="00952AD3" w:rsidP="00952AD3">
      <w:pPr>
        <w:pStyle w:val="Bullet1"/>
        <w:rPr>
          <w:lang w:val="en-GB"/>
        </w:rPr>
      </w:pPr>
      <w:r>
        <w:rPr>
          <w:lang w:val="en-GB"/>
        </w:rPr>
        <w:t>•</w:t>
      </w:r>
      <w:r w:rsidR="00D00447" w:rsidRPr="00D00447">
        <w:rPr>
          <w:lang w:val="en-GB"/>
        </w:rPr>
        <w:t>During Impact Assessment:</w:t>
      </w:r>
    </w:p>
    <w:p w14:paraId="2E2DE622" w14:textId="77777777" w:rsidR="00D00447" w:rsidRPr="00D00447" w:rsidRDefault="00D00447" w:rsidP="00952AD3">
      <w:pPr>
        <w:pStyle w:val="Bullet2"/>
      </w:pPr>
      <w:r w:rsidRPr="00D00447">
        <w:t>Verify that their issues have been considered either by the EIA Specialist Studies, or elsewhere.</w:t>
      </w:r>
    </w:p>
    <w:p w14:paraId="31E27F71" w14:textId="77777777" w:rsidR="00D00447" w:rsidRPr="00D00447" w:rsidRDefault="00D00447" w:rsidP="00952AD3">
      <w:pPr>
        <w:pStyle w:val="Bullet2"/>
      </w:pPr>
      <w:r w:rsidRPr="00D00447">
        <w:t>Comment on the findings of the EIA, including the measures that have been proposed to enhance positive impacts and reduce or avoid negative ones.</w:t>
      </w:r>
    </w:p>
    <w:p w14:paraId="593FEAC4" w14:textId="77777777" w:rsidR="00D00447" w:rsidRPr="00D00447" w:rsidRDefault="00D00447" w:rsidP="00D00447">
      <w:pPr>
        <w:jc w:val="both"/>
        <w:rPr>
          <w:lang w:val="en-GB"/>
        </w:rPr>
      </w:pPr>
      <w:r w:rsidRPr="00D00447">
        <w:rPr>
          <w:lang w:val="en-GB"/>
        </w:rPr>
        <w:t>The key objective of public participation is to ensure transparency throughout the process and to promote informed decision making.</w:t>
      </w:r>
    </w:p>
    <w:p w14:paraId="041E3D72" w14:textId="77777777" w:rsidR="00D00447" w:rsidRPr="000E2CAA" w:rsidRDefault="00D00447" w:rsidP="000E2CAA">
      <w:pPr>
        <w:pStyle w:val="Heading3"/>
      </w:pPr>
      <w:bookmarkStart w:id="97" w:name="_Toc396836191"/>
      <w:r w:rsidRPr="000E2CAA">
        <w:t>Identification of interested and affected parties</w:t>
      </w:r>
      <w:bookmarkEnd w:id="97"/>
    </w:p>
    <w:p w14:paraId="1727E288" w14:textId="77777777" w:rsidR="00D00447" w:rsidRPr="00D00447" w:rsidRDefault="00D00447" w:rsidP="00D00447">
      <w:pPr>
        <w:jc w:val="both"/>
        <w:rPr>
          <w:lang w:val="en-GB"/>
        </w:rPr>
      </w:pPr>
      <w:r w:rsidRPr="00D00447">
        <w:rPr>
          <w:lang w:val="en-GB"/>
        </w:rPr>
        <w:t xml:space="preserve">The identification of stakeholders is ongoing and is refined throughout the process. As the on-the-ground understanding of affected stakeholders improves through interaction with various stakeholders in the area the database is updated. The identification of key stakeholders and community representatives (land owners and occupiers) for this project is important as their contributions are valued. The identification of key stakeholders and interested and/or Affected Parties (I&amp;APs) were done in collaboration with Eskom (through </w:t>
      </w:r>
      <w:proofErr w:type="gramStart"/>
      <w:r w:rsidRPr="00D00447">
        <w:rPr>
          <w:lang w:val="en-GB"/>
        </w:rPr>
        <w:t>the I</w:t>
      </w:r>
      <w:proofErr w:type="gramEnd"/>
      <w:r w:rsidRPr="00D00447">
        <w:rPr>
          <w:lang w:val="en-GB"/>
        </w:rPr>
        <w:t xml:space="preserve">&amp;AP database for the EIAs in the area), the local municipalities and other organisations in the study area. </w:t>
      </w:r>
    </w:p>
    <w:p w14:paraId="702A4402" w14:textId="77777777" w:rsidR="00D00447" w:rsidRPr="00D00447" w:rsidRDefault="00D00447" w:rsidP="00D00447">
      <w:pPr>
        <w:jc w:val="both"/>
        <w:rPr>
          <w:lang w:val="en-GB"/>
        </w:rPr>
      </w:pPr>
      <w:r w:rsidRPr="00D00447">
        <w:rPr>
          <w:lang w:val="en-GB"/>
        </w:rPr>
        <w:t xml:space="preserve">The I&amp;APs’ details are captured on </w:t>
      </w:r>
      <w:proofErr w:type="spellStart"/>
      <w:r w:rsidRPr="00D00447">
        <w:rPr>
          <w:lang w:val="en-GB"/>
        </w:rPr>
        <w:t>Maximiser</w:t>
      </w:r>
      <w:proofErr w:type="spellEnd"/>
      <w:r w:rsidRPr="00D00447">
        <w:rPr>
          <w:lang w:val="en-GB"/>
        </w:rPr>
        <w:t xml:space="preserve">, an electronic database management software programme that automatically categorises every mailing to I&amp;APs, thus providing an ongoing record of communications - an important requirement by the competent authority for public participation. </w:t>
      </w:r>
    </w:p>
    <w:p w14:paraId="2080014E" w14:textId="032E92A0" w:rsidR="00952AD3" w:rsidRDefault="00D00447" w:rsidP="00D00447">
      <w:pPr>
        <w:jc w:val="both"/>
        <w:rPr>
          <w:lang w:val="en-GB"/>
        </w:rPr>
      </w:pPr>
      <w:r w:rsidRPr="00D00447">
        <w:rPr>
          <w:lang w:val="en-GB"/>
        </w:rPr>
        <w:t xml:space="preserve">According to the NEMA EIA Regulations under Section 24(5) of NEMA, a register of I&amp;APs (Regulation 55 of GNR 543) must be kept by the public participation practitioner. Such a register has been compiled and is being kept updated with the details of involved I&amp;APs throughout the </w:t>
      </w:r>
      <w:r w:rsidRPr="000E2CAA">
        <w:rPr>
          <w:lang w:val="en-GB"/>
        </w:rPr>
        <w:t>process (</w:t>
      </w:r>
      <w:r w:rsidR="004869F5" w:rsidRPr="000E2CAA">
        <w:rPr>
          <w:lang w:val="en-GB"/>
        </w:rPr>
        <w:t>See Appendix E</w:t>
      </w:r>
      <w:r w:rsidRPr="000E2CAA">
        <w:rPr>
          <w:lang w:val="en-GB"/>
        </w:rPr>
        <w:t>)</w:t>
      </w:r>
    </w:p>
    <w:p w14:paraId="69BEDB7C" w14:textId="77777777" w:rsidR="00952AD3" w:rsidRDefault="00952AD3" w:rsidP="00952AD3">
      <w:pPr>
        <w:rPr>
          <w:lang w:val="en-GB"/>
        </w:rPr>
      </w:pPr>
      <w:r>
        <w:rPr>
          <w:lang w:val="en-GB"/>
        </w:rPr>
        <w:br w:type="page"/>
      </w:r>
    </w:p>
    <w:p w14:paraId="59F70F31" w14:textId="77777777" w:rsidR="00D00447" w:rsidRPr="00D00447" w:rsidRDefault="00D00447" w:rsidP="00D00447">
      <w:pPr>
        <w:jc w:val="both"/>
        <w:rPr>
          <w:lang w:val="en-GB"/>
        </w:rPr>
      </w:pPr>
    </w:p>
    <w:p w14:paraId="760EC142" w14:textId="77777777" w:rsidR="00D00447" w:rsidRPr="00D00447" w:rsidRDefault="00D00447" w:rsidP="000E2CAA">
      <w:pPr>
        <w:pStyle w:val="Heading3"/>
      </w:pPr>
      <w:bookmarkStart w:id="98" w:name="_Toc396836192"/>
      <w:r w:rsidRPr="00D00447">
        <w:t>Announcement of opportunity to become involved</w:t>
      </w:r>
      <w:bookmarkEnd w:id="98"/>
    </w:p>
    <w:p w14:paraId="2F1907D9" w14:textId="77777777" w:rsidR="00D00447" w:rsidRPr="00D00447" w:rsidRDefault="00D00447" w:rsidP="00D00447">
      <w:pPr>
        <w:jc w:val="both"/>
        <w:rPr>
          <w:lang w:val="en-GB"/>
        </w:rPr>
      </w:pPr>
      <w:r w:rsidRPr="00D00447">
        <w:rPr>
          <w:lang w:val="en-GB"/>
        </w:rPr>
        <w:t>The opportunity to participate in the EIA was announced in June 2014 as follows:</w:t>
      </w:r>
    </w:p>
    <w:p w14:paraId="64224042" w14:textId="37D5C840" w:rsidR="00D00447" w:rsidRPr="00D00447" w:rsidRDefault="00952AD3" w:rsidP="00952AD3">
      <w:pPr>
        <w:pStyle w:val="Bullet1"/>
        <w:rPr>
          <w:lang w:val="en-GB"/>
        </w:rPr>
      </w:pPr>
      <w:r w:rsidRPr="00D00447">
        <w:rPr>
          <w:b/>
          <w:i/>
          <w:iCs/>
          <w:noProof/>
          <w:sz w:val="18"/>
          <w:szCs w:val="18"/>
          <w:lang w:eastAsia="en-ZA"/>
        </w:rPr>
        <w:drawing>
          <wp:anchor distT="0" distB="0" distL="114300" distR="114300" simplePos="0" relativeHeight="251662336" behindDoc="1" locked="0" layoutInCell="1" allowOverlap="1" wp14:anchorId="0DB1A9F2" wp14:editId="73D16C92">
            <wp:simplePos x="0" y="0"/>
            <wp:positionH relativeFrom="margin">
              <wp:posOffset>-19050</wp:posOffset>
            </wp:positionH>
            <wp:positionV relativeFrom="paragraph">
              <wp:posOffset>640080</wp:posOffset>
            </wp:positionV>
            <wp:extent cx="1962150" cy="1666875"/>
            <wp:effectExtent l="0" t="0" r="0" b="9525"/>
            <wp:wrapSquare wrapText="bothSides"/>
            <wp:docPr id="17" name="Picture 17" descr="Z:\Projects\12949 - Medupi FGD\9 Photos\12949-9-20140606-Site Notices\DSCN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rojects\12949 - Medupi FGD\9 Photos\12949-9-20140606-Site Notices\DSCN482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58" r="12546"/>
                    <a:stretch/>
                  </pic:blipFill>
                  <pic:spPr bwMode="auto">
                    <a:xfrm>
                      <a:off x="0" y="0"/>
                      <a:ext cx="1962150"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508">
        <w:rPr>
          <w:lang w:val="en-GB"/>
        </w:rPr>
        <w:t xml:space="preserve">Site </w:t>
      </w:r>
      <w:r w:rsidR="009E4508" w:rsidRPr="000E2CAA">
        <w:rPr>
          <w:lang w:val="en-GB"/>
        </w:rPr>
        <w:t xml:space="preserve">Notices were erected at </w:t>
      </w:r>
      <w:proofErr w:type="spellStart"/>
      <w:r w:rsidR="009E4508" w:rsidRPr="000E2CAA">
        <w:rPr>
          <w:lang w:val="en-GB"/>
        </w:rPr>
        <w:t>Me</w:t>
      </w:r>
      <w:r w:rsidR="00D00447" w:rsidRPr="000E2CAA">
        <w:rPr>
          <w:lang w:val="en-GB"/>
        </w:rPr>
        <w:t>dupi</w:t>
      </w:r>
      <w:proofErr w:type="spellEnd"/>
      <w:r w:rsidR="00D00447" w:rsidRPr="000E2CAA">
        <w:rPr>
          <w:lang w:val="en-GB"/>
        </w:rPr>
        <w:t xml:space="preserve"> Power Stations (public entrance road) as per EIA Regulation 54(2</w:t>
      </w:r>
      <w:proofErr w:type="gramStart"/>
      <w:r w:rsidR="00D00447" w:rsidRPr="000E2CAA">
        <w:rPr>
          <w:lang w:val="en-GB"/>
        </w:rPr>
        <w:t>)(</w:t>
      </w:r>
      <w:proofErr w:type="gramEnd"/>
      <w:r w:rsidR="00D00447" w:rsidRPr="000E2CAA">
        <w:rPr>
          <w:lang w:val="en-GB"/>
        </w:rPr>
        <w:t>a)(</w:t>
      </w:r>
      <w:proofErr w:type="spellStart"/>
      <w:r w:rsidR="00D00447" w:rsidRPr="000E2CAA">
        <w:rPr>
          <w:lang w:val="en-GB"/>
        </w:rPr>
        <w:t>i</w:t>
      </w:r>
      <w:proofErr w:type="spellEnd"/>
      <w:r w:rsidR="00D00447" w:rsidRPr="000E2CAA">
        <w:rPr>
          <w:lang w:val="en-GB"/>
        </w:rPr>
        <w:t xml:space="preserve">) </w:t>
      </w:r>
      <w:r w:rsidR="004869F5" w:rsidRPr="000E2CAA">
        <w:rPr>
          <w:lang w:val="en-GB"/>
        </w:rPr>
        <w:t>(Appendix E</w:t>
      </w:r>
      <w:r w:rsidR="00D00447" w:rsidRPr="000E2CAA">
        <w:rPr>
          <w:lang w:val="en-GB"/>
        </w:rPr>
        <w:t>)</w:t>
      </w:r>
      <w:r w:rsidR="00D00447" w:rsidRPr="00D00447">
        <w:rPr>
          <w:lang w:val="en-GB"/>
        </w:rPr>
        <w:t xml:space="preserve"> (</w:t>
      </w:r>
      <w:r>
        <w:rPr>
          <w:highlight w:val="yellow"/>
          <w:lang w:val="en-GB"/>
        </w:rPr>
        <w:fldChar w:fldCharType="begin"/>
      </w:r>
      <w:r>
        <w:rPr>
          <w:lang w:val="en-GB"/>
        </w:rPr>
        <w:instrText xml:space="preserve"> REF _Ref396484591 \h </w:instrText>
      </w:r>
      <w:r>
        <w:rPr>
          <w:highlight w:val="yellow"/>
          <w:lang w:val="en-GB"/>
        </w:rPr>
      </w:r>
      <w:r>
        <w:rPr>
          <w:highlight w:val="yellow"/>
          <w:lang w:val="en-GB"/>
        </w:rPr>
        <w:fldChar w:fldCharType="separate"/>
      </w:r>
      <w:r w:rsidR="00C1090F">
        <w:t xml:space="preserve">Figure </w:t>
      </w:r>
      <w:r w:rsidR="00C1090F">
        <w:rPr>
          <w:noProof/>
        </w:rPr>
        <w:t>3</w:t>
      </w:r>
      <w:r>
        <w:rPr>
          <w:highlight w:val="yellow"/>
          <w:lang w:val="en-GB"/>
        </w:rPr>
        <w:fldChar w:fldCharType="end"/>
      </w:r>
      <w:r w:rsidR="00D00447" w:rsidRPr="00D00447">
        <w:rPr>
          <w:lang w:val="en-GB"/>
        </w:rPr>
        <w:t xml:space="preserve">). </w:t>
      </w:r>
    </w:p>
    <w:p w14:paraId="110813B3" w14:textId="77777777" w:rsidR="00952AD3" w:rsidRDefault="00952AD3" w:rsidP="00D00447">
      <w:pPr>
        <w:spacing w:line="240" w:lineRule="auto"/>
        <w:jc w:val="center"/>
        <w:rPr>
          <w:noProof/>
          <w:lang w:eastAsia="en-ZA"/>
        </w:rPr>
      </w:pPr>
      <w:r w:rsidRPr="00D00447">
        <w:rPr>
          <w:noProof/>
          <w:lang w:eastAsia="en-ZA"/>
        </w:rPr>
        <w:drawing>
          <wp:anchor distT="0" distB="0" distL="114300" distR="114300" simplePos="0" relativeHeight="251664384" behindDoc="1" locked="0" layoutInCell="1" allowOverlap="1" wp14:anchorId="443F1E11" wp14:editId="447143EC">
            <wp:simplePos x="0" y="0"/>
            <wp:positionH relativeFrom="page">
              <wp:posOffset>5048250</wp:posOffset>
            </wp:positionH>
            <wp:positionV relativeFrom="paragraph">
              <wp:posOffset>205740</wp:posOffset>
            </wp:positionV>
            <wp:extent cx="2028825" cy="1666875"/>
            <wp:effectExtent l="0" t="0" r="9525" b="9525"/>
            <wp:wrapSquare wrapText="bothSides"/>
            <wp:docPr id="15" name="Picture 15" descr="Z:\Projects\12949 - Medupi FGD\9 Photos\12949-9-20140606-Site Notices\DSCN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rojects\12949 - Medupi FGD\9 Photos\12949-9-20140606-Site Notices\DSCN483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8714"/>
                    <a:stretch/>
                  </pic:blipFill>
                  <pic:spPr bwMode="auto">
                    <a:xfrm>
                      <a:off x="0" y="0"/>
                      <a:ext cx="2028825"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0447">
        <w:rPr>
          <w:b/>
          <w:i/>
          <w:iCs/>
          <w:noProof/>
          <w:sz w:val="18"/>
          <w:szCs w:val="18"/>
          <w:lang w:eastAsia="en-ZA"/>
        </w:rPr>
        <w:drawing>
          <wp:anchor distT="0" distB="0" distL="114300" distR="114300" simplePos="0" relativeHeight="251663360" behindDoc="1" locked="0" layoutInCell="1" allowOverlap="1" wp14:anchorId="48479518" wp14:editId="7D2F83D2">
            <wp:simplePos x="0" y="0"/>
            <wp:positionH relativeFrom="column">
              <wp:posOffset>2038350</wp:posOffset>
            </wp:positionH>
            <wp:positionV relativeFrom="paragraph">
              <wp:posOffset>182880</wp:posOffset>
            </wp:positionV>
            <wp:extent cx="1981200" cy="1692910"/>
            <wp:effectExtent l="0" t="0" r="0" b="2540"/>
            <wp:wrapSquare wrapText="bothSides"/>
            <wp:docPr id="16" name="Picture 16" descr="Z:\Projects\12949 - Medupi FGD\9 Photos\12949-9-20140606-Site Notices\DSCN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rojects\12949 - Medupi FGD\9 Photos\12949-9-20140606-Site Notices\DSCN482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2236"/>
                    <a:stretch/>
                  </pic:blipFill>
                  <pic:spPr bwMode="auto">
                    <a:xfrm>
                      <a:off x="0" y="0"/>
                      <a:ext cx="1981200" cy="169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E866D5" w14:textId="77777777" w:rsidR="00952AD3" w:rsidRDefault="00952AD3" w:rsidP="00D00447">
      <w:pPr>
        <w:spacing w:line="240" w:lineRule="auto"/>
        <w:jc w:val="center"/>
        <w:rPr>
          <w:b/>
          <w:i/>
          <w:iCs/>
          <w:sz w:val="18"/>
          <w:szCs w:val="18"/>
        </w:rPr>
      </w:pPr>
    </w:p>
    <w:p w14:paraId="57BDEB0B" w14:textId="77777777" w:rsidR="00D00447" w:rsidRPr="004869F5" w:rsidRDefault="00952AD3" w:rsidP="00952AD3">
      <w:pPr>
        <w:pStyle w:val="Caption"/>
        <w:rPr>
          <w:lang w:val="en-GB"/>
        </w:rPr>
      </w:pPr>
      <w:bookmarkStart w:id="99" w:name="_Ref396484591"/>
      <w:bookmarkStart w:id="100" w:name="_Toc396836246"/>
      <w:r w:rsidRPr="004869F5">
        <w:t xml:space="preserve">Figure </w:t>
      </w:r>
      <w:r w:rsidRPr="004869F5">
        <w:fldChar w:fldCharType="begin"/>
      </w:r>
      <w:r w:rsidRPr="004869F5">
        <w:instrText xml:space="preserve"> SEQ Figure \* ARABIC </w:instrText>
      </w:r>
      <w:r w:rsidRPr="004869F5">
        <w:fldChar w:fldCharType="separate"/>
      </w:r>
      <w:r w:rsidR="00C1090F" w:rsidRPr="004869F5">
        <w:rPr>
          <w:noProof/>
        </w:rPr>
        <w:t>3</w:t>
      </w:r>
      <w:r w:rsidRPr="004869F5">
        <w:fldChar w:fldCharType="end"/>
      </w:r>
      <w:bookmarkEnd w:id="99"/>
      <w:r w:rsidRPr="004869F5">
        <w:t xml:space="preserve">: Site Notice at main road entrance to </w:t>
      </w:r>
      <w:proofErr w:type="spellStart"/>
      <w:r w:rsidRPr="004869F5">
        <w:t>Medupi</w:t>
      </w:r>
      <w:proofErr w:type="spellEnd"/>
      <w:r w:rsidRPr="004869F5">
        <w:t xml:space="preserve"> Power Station (</w:t>
      </w:r>
      <w:r w:rsidRPr="004869F5">
        <w:rPr>
          <w:highlight w:val="yellow"/>
        </w:rPr>
        <w:t>Road XXX</w:t>
      </w:r>
      <w:r w:rsidRPr="004869F5">
        <w:t>)</w:t>
      </w:r>
      <w:bookmarkEnd w:id="100"/>
    </w:p>
    <w:p w14:paraId="2BEEF3F7" w14:textId="77777777" w:rsidR="00D00447" w:rsidRPr="00D00447" w:rsidRDefault="00D00447" w:rsidP="00D00447">
      <w:pPr>
        <w:ind w:left="709" w:hanging="709"/>
        <w:jc w:val="both"/>
        <w:rPr>
          <w:lang w:val="en-GB"/>
        </w:rPr>
      </w:pPr>
    </w:p>
    <w:p w14:paraId="091224F3" w14:textId="280B493E" w:rsidR="00D00447" w:rsidRPr="00D00447" w:rsidRDefault="00D00447" w:rsidP="00952AD3">
      <w:pPr>
        <w:pStyle w:val="Bullet1"/>
        <w:rPr>
          <w:lang w:val="en-GB"/>
        </w:rPr>
      </w:pPr>
      <w:r w:rsidRPr="00D00447">
        <w:rPr>
          <w:lang w:val="en-GB"/>
        </w:rPr>
        <w:t xml:space="preserve">Distribution of a letter of invitation to become involved, addressed to I&amp;APs and organisations, accompanied by a Background Information Document (BID) containing details of the proposed project, and a registration sheet were done in June 2014 by e-mail, fax &amp; </w:t>
      </w:r>
      <w:r w:rsidRPr="000E2CAA">
        <w:rPr>
          <w:lang w:val="en-GB"/>
        </w:rPr>
        <w:t xml:space="preserve">post </w:t>
      </w:r>
      <w:r w:rsidR="009E4508" w:rsidRPr="000E2CAA">
        <w:rPr>
          <w:lang w:val="en-GB"/>
        </w:rPr>
        <w:t>(Appendix E</w:t>
      </w:r>
      <w:r w:rsidRPr="000E2CAA">
        <w:rPr>
          <w:lang w:val="en-GB"/>
        </w:rPr>
        <w:t>).</w:t>
      </w:r>
    </w:p>
    <w:p w14:paraId="18202611" w14:textId="5866EB53" w:rsidR="00D00447" w:rsidRDefault="00952AD3" w:rsidP="00952AD3">
      <w:pPr>
        <w:jc w:val="both"/>
        <w:rPr>
          <w:lang w:val="en-GB"/>
        </w:rPr>
      </w:pPr>
      <w:r w:rsidRPr="00D00447">
        <w:rPr>
          <w:noProof/>
          <w:lang w:eastAsia="en-ZA"/>
        </w:rPr>
        <w:drawing>
          <wp:anchor distT="0" distB="0" distL="114300" distR="114300" simplePos="0" relativeHeight="251661312" behindDoc="1" locked="0" layoutInCell="1" allowOverlap="1" wp14:anchorId="22E101C8" wp14:editId="2D0E1E1D">
            <wp:simplePos x="0" y="0"/>
            <wp:positionH relativeFrom="column">
              <wp:posOffset>4276090</wp:posOffset>
            </wp:positionH>
            <wp:positionV relativeFrom="paragraph">
              <wp:posOffset>442595</wp:posOffset>
            </wp:positionV>
            <wp:extent cx="1933575" cy="1714500"/>
            <wp:effectExtent l="0" t="0" r="9525" b="0"/>
            <wp:wrapTight wrapText="bothSides">
              <wp:wrapPolygon edited="0">
                <wp:start x="0" y="0"/>
                <wp:lineTo x="0" y="21360"/>
                <wp:lineTo x="21494" y="21360"/>
                <wp:lineTo x="21494" y="0"/>
                <wp:lineTo x="0" y="0"/>
              </wp:wrapPolygon>
            </wp:wrapTight>
            <wp:docPr id="19" name="Picture 19" descr="Z:\Projects\12949 - Medupi FGD\9 Photos\2014-06-06-PPP photos\DSCN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cts\12949 - Medupi FGD\9 Photos\2014-06-06-PPP photos\DSCN490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417"/>
                    <a:stretch/>
                  </pic:blipFill>
                  <pic:spPr bwMode="auto">
                    <a:xfrm>
                      <a:off x="0" y="0"/>
                      <a:ext cx="193357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0447">
        <w:rPr>
          <w:noProof/>
          <w:lang w:eastAsia="en-ZA"/>
        </w:rPr>
        <w:drawing>
          <wp:anchor distT="0" distB="0" distL="114300" distR="114300" simplePos="0" relativeHeight="251660288" behindDoc="1" locked="0" layoutInCell="1" allowOverlap="1" wp14:anchorId="11A60AD1" wp14:editId="29F9A3F5">
            <wp:simplePos x="0" y="0"/>
            <wp:positionH relativeFrom="column">
              <wp:posOffset>2171700</wp:posOffset>
            </wp:positionH>
            <wp:positionV relativeFrom="paragraph">
              <wp:posOffset>433070</wp:posOffset>
            </wp:positionV>
            <wp:extent cx="1990725" cy="1714500"/>
            <wp:effectExtent l="0" t="0" r="9525" b="0"/>
            <wp:wrapTight wrapText="bothSides">
              <wp:wrapPolygon edited="0">
                <wp:start x="0" y="0"/>
                <wp:lineTo x="0" y="21360"/>
                <wp:lineTo x="21497" y="21360"/>
                <wp:lineTo x="21497" y="0"/>
                <wp:lineTo x="0" y="0"/>
              </wp:wrapPolygon>
            </wp:wrapTight>
            <wp:docPr id="20" name="Picture 20" descr="Z:\Projects\12949 - Medupi FGD\9 Photos\2014-06-06-PPP photos\DSCN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2949 - Medupi FGD\9 Photos\2014-06-06-PPP photos\DSCN485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2917"/>
                    <a:stretch/>
                  </pic:blipFill>
                  <pic:spPr bwMode="auto">
                    <a:xfrm>
                      <a:off x="0" y="0"/>
                      <a:ext cx="199072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0447" w:rsidRPr="00D00447">
        <w:rPr>
          <w:b/>
          <w:noProof/>
          <w:lang w:eastAsia="en-ZA"/>
        </w:rPr>
        <w:drawing>
          <wp:anchor distT="0" distB="0" distL="114300" distR="114300" simplePos="0" relativeHeight="251659264" behindDoc="1" locked="0" layoutInCell="1" allowOverlap="1" wp14:anchorId="6913B209" wp14:editId="33A200C7">
            <wp:simplePos x="0" y="0"/>
            <wp:positionH relativeFrom="column">
              <wp:posOffset>0</wp:posOffset>
            </wp:positionH>
            <wp:positionV relativeFrom="paragraph">
              <wp:posOffset>385445</wp:posOffset>
            </wp:positionV>
            <wp:extent cx="2038350" cy="1743075"/>
            <wp:effectExtent l="0" t="0" r="0" b="9525"/>
            <wp:wrapTight wrapText="bothSides">
              <wp:wrapPolygon edited="0">
                <wp:start x="0" y="0"/>
                <wp:lineTo x="0" y="21482"/>
                <wp:lineTo x="21398" y="21482"/>
                <wp:lineTo x="21398" y="0"/>
                <wp:lineTo x="0" y="0"/>
              </wp:wrapPolygon>
            </wp:wrapTight>
            <wp:docPr id="18" name="Picture 18" descr="Z:\Projects\12949 - Medupi FGD\9 Photos\2014-06-06-PPP photos\DSCN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12949 - Medupi FGD\9 Photos\2014-06-06-PPP photos\DSCN485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2295"/>
                    <a:stretch/>
                  </pic:blipFill>
                  <pic:spPr bwMode="auto">
                    <a:xfrm>
                      <a:off x="0" y="0"/>
                      <a:ext cx="2038350"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0447" w:rsidRPr="00D00447">
        <w:rPr>
          <w:lang w:val="en-GB"/>
        </w:rPr>
        <w:t>The BID was also distributed in the study area at residential houses, bus stops etc. (</w:t>
      </w:r>
      <w:r w:rsidR="009E4508" w:rsidRPr="000E2CAA">
        <w:rPr>
          <w:lang w:val="en-GB"/>
        </w:rPr>
        <w:t>Appendix E</w:t>
      </w:r>
      <w:r w:rsidR="00D00447" w:rsidRPr="00D00447">
        <w:rPr>
          <w:lang w:val="en-GB"/>
        </w:rPr>
        <w:t>) (</w:t>
      </w:r>
      <w:r>
        <w:rPr>
          <w:lang w:val="en-GB"/>
        </w:rPr>
        <w:fldChar w:fldCharType="begin"/>
      </w:r>
      <w:r>
        <w:rPr>
          <w:lang w:val="en-GB"/>
        </w:rPr>
        <w:instrText xml:space="preserve"> REF _Ref396484667 \h </w:instrText>
      </w:r>
      <w:r>
        <w:rPr>
          <w:lang w:val="en-GB"/>
        </w:rPr>
      </w:r>
      <w:r>
        <w:rPr>
          <w:lang w:val="en-GB"/>
        </w:rPr>
        <w:fldChar w:fldCharType="separate"/>
      </w:r>
      <w:r w:rsidR="00C1090F">
        <w:t xml:space="preserve">Figure </w:t>
      </w:r>
      <w:r w:rsidR="00C1090F">
        <w:rPr>
          <w:noProof/>
        </w:rPr>
        <w:t>4</w:t>
      </w:r>
      <w:r>
        <w:rPr>
          <w:lang w:val="en-GB"/>
        </w:rPr>
        <w:fldChar w:fldCharType="end"/>
      </w:r>
      <w:r w:rsidR="000E2CAA">
        <w:rPr>
          <w:lang w:val="en-GB"/>
        </w:rPr>
        <w:t>).</w:t>
      </w:r>
    </w:p>
    <w:p w14:paraId="7C358B37" w14:textId="77777777" w:rsidR="000E2CAA" w:rsidRPr="00D00447" w:rsidRDefault="000E2CAA" w:rsidP="00952AD3">
      <w:pPr>
        <w:jc w:val="both"/>
        <w:rPr>
          <w:lang w:val="en-GB"/>
        </w:rPr>
      </w:pPr>
    </w:p>
    <w:p w14:paraId="24611EF6" w14:textId="77777777" w:rsidR="00D00447" w:rsidRPr="004869F5" w:rsidRDefault="00952AD3" w:rsidP="00952AD3">
      <w:pPr>
        <w:pStyle w:val="Caption"/>
      </w:pPr>
      <w:bookmarkStart w:id="101" w:name="_Ref396484667"/>
      <w:bookmarkStart w:id="102" w:name="_Toc396836247"/>
      <w:r w:rsidRPr="004869F5">
        <w:t xml:space="preserve">Figure </w:t>
      </w:r>
      <w:r w:rsidRPr="004869F5">
        <w:fldChar w:fldCharType="begin"/>
      </w:r>
      <w:r w:rsidRPr="004869F5">
        <w:instrText xml:space="preserve"> SEQ Figure \* ARABIC </w:instrText>
      </w:r>
      <w:r w:rsidRPr="004869F5">
        <w:fldChar w:fldCharType="separate"/>
      </w:r>
      <w:r w:rsidR="00C1090F" w:rsidRPr="004869F5">
        <w:rPr>
          <w:noProof/>
        </w:rPr>
        <w:t>4</w:t>
      </w:r>
      <w:r w:rsidRPr="004869F5">
        <w:fldChar w:fldCharType="end"/>
      </w:r>
      <w:bookmarkEnd w:id="101"/>
      <w:r w:rsidRPr="004869F5">
        <w:t>: Distribution of Background Information Document in surrounding</w:t>
      </w:r>
      <w:bookmarkEnd w:id="102"/>
    </w:p>
    <w:p w14:paraId="3CED9377" w14:textId="7F5EB55A" w:rsidR="00D00447" w:rsidRPr="00D00447" w:rsidRDefault="00D00447" w:rsidP="00952AD3">
      <w:pPr>
        <w:pStyle w:val="Bullet1"/>
        <w:rPr>
          <w:lang w:val="en-GB"/>
        </w:rPr>
      </w:pPr>
      <w:r w:rsidRPr="00D00447">
        <w:rPr>
          <w:lang w:val="en-GB"/>
        </w:rPr>
        <w:t xml:space="preserve">The announcement of the EIA process was announced in the </w:t>
      </w:r>
      <w:proofErr w:type="spellStart"/>
      <w:r w:rsidRPr="00D00447">
        <w:rPr>
          <w:lang w:val="en-GB"/>
        </w:rPr>
        <w:t>Mogol</w:t>
      </w:r>
      <w:proofErr w:type="spellEnd"/>
      <w:r w:rsidRPr="00D00447">
        <w:rPr>
          <w:lang w:val="en-GB"/>
        </w:rPr>
        <w:t xml:space="preserve"> Post, the local community newspaper (</w:t>
      </w:r>
      <w:r w:rsidR="009E4508" w:rsidRPr="000E2CAA">
        <w:rPr>
          <w:lang w:val="en-GB"/>
        </w:rPr>
        <w:t>Appendix E</w:t>
      </w:r>
      <w:r w:rsidRPr="000E2CAA">
        <w:rPr>
          <w:lang w:val="en-GB"/>
        </w:rPr>
        <w:t>)</w:t>
      </w:r>
      <w:r w:rsidR="000E2CAA">
        <w:rPr>
          <w:lang w:val="en-GB"/>
        </w:rPr>
        <w:t>.</w:t>
      </w:r>
    </w:p>
    <w:p w14:paraId="013F1CBE" w14:textId="77777777" w:rsidR="00D00447" w:rsidRPr="00D00447" w:rsidRDefault="00D00447" w:rsidP="00952AD3">
      <w:pPr>
        <w:pStyle w:val="Bullet1"/>
        <w:rPr>
          <w:lang w:val="en-GB"/>
        </w:rPr>
      </w:pPr>
      <w:r w:rsidRPr="00D00447">
        <w:rPr>
          <w:noProof/>
          <w:lang w:eastAsia="en-ZA"/>
        </w:rPr>
        <w:lastRenderedPageBreak/>
        <w:drawing>
          <wp:anchor distT="0" distB="0" distL="114300" distR="114300" simplePos="0" relativeHeight="251667456" behindDoc="1" locked="0" layoutInCell="1" allowOverlap="1" wp14:anchorId="69048F48" wp14:editId="6EF9B7D0">
            <wp:simplePos x="0" y="0"/>
            <wp:positionH relativeFrom="column">
              <wp:posOffset>4286250</wp:posOffset>
            </wp:positionH>
            <wp:positionV relativeFrom="paragraph">
              <wp:posOffset>539750</wp:posOffset>
            </wp:positionV>
            <wp:extent cx="2032000" cy="1524000"/>
            <wp:effectExtent l="0" t="0" r="6350" b="0"/>
            <wp:wrapTight wrapText="bothSides">
              <wp:wrapPolygon edited="0">
                <wp:start x="0" y="0"/>
                <wp:lineTo x="0" y="21330"/>
                <wp:lineTo x="21465" y="21330"/>
                <wp:lineTo x="21465" y="0"/>
                <wp:lineTo x="0" y="0"/>
              </wp:wrapPolygon>
            </wp:wrapTight>
            <wp:docPr id="21" name="Picture 21" descr="Z:\Projects\12949 - Medupi FGD\9 Photos\2014-06-06-PPP photos\DSCN4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Projects\12949 - Medupi FGD\9 Photos\2014-06-06-PPP photos\DSCN488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0447">
        <w:rPr>
          <w:lang w:val="en-GB"/>
        </w:rPr>
        <w:t xml:space="preserve">EIA process notices </w:t>
      </w:r>
      <w:r w:rsidR="00143C2B">
        <w:rPr>
          <w:lang w:val="en-GB"/>
        </w:rPr>
        <w:t xml:space="preserve">(A3 </w:t>
      </w:r>
      <w:r w:rsidRPr="00D00447">
        <w:rPr>
          <w:lang w:val="en-GB"/>
        </w:rPr>
        <w:t>site notices) were placed at conspicuous and prominently public places, invite stakeholders to participation in the EIA process.</w:t>
      </w:r>
    </w:p>
    <w:p w14:paraId="6D3E56B3" w14:textId="77777777" w:rsidR="00D00447" w:rsidRPr="004869F5" w:rsidRDefault="00D00447" w:rsidP="00143C2B">
      <w:pPr>
        <w:pStyle w:val="Caption"/>
        <w:rPr>
          <w:lang w:val="en-GB"/>
        </w:rPr>
      </w:pPr>
      <w:bookmarkStart w:id="103" w:name="_Toc396836248"/>
      <w:r w:rsidRPr="004869F5">
        <w:rPr>
          <w:noProof/>
          <w:lang w:eastAsia="en-ZA"/>
        </w:rPr>
        <w:drawing>
          <wp:anchor distT="0" distB="0" distL="114300" distR="114300" simplePos="0" relativeHeight="251666432" behindDoc="1" locked="0" layoutInCell="1" allowOverlap="1" wp14:anchorId="7D0D8DA9" wp14:editId="0C008A34">
            <wp:simplePos x="0" y="0"/>
            <wp:positionH relativeFrom="column">
              <wp:posOffset>2152650</wp:posOffset>
            </wp:positionH>
            <wp:positionV relativeFrom="paragraph">
              <wp:posOffset>23495</wp:posOffset>
            </wp:positionV>
            <wp:extent cx="2028825" cy="1521460"/>
            <wp:effectExtent l="0" t="0" r="9525" b="2540"/>
            <wp:wrapTight wrapText="bothSides">
              <wp:wrapPolygon edited="0">
                <wp:start x="0" y="0"/>
                <wp:lineTo x="0" y="21366"/>
                <wp:lineTo x="21499" y="21366"/>
                <wp:lineTo x="21499" y="0"/>
                <wp:lineTo x="0" y="0"/>
              </wp:wrapPolygon>
            </wp:wrapTight>
            <wp:docPr id="22" name="Picture 22" descr="Z:\Projects\12949 - Medupi FGD\9 Photos\2014-06-06-PPP photos\DSCN4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Projects\12949 - Medupi FGD\9 Photos\2014-06-06-PPP photos\DSCN487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882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9F5">
        <w:rPr>
          <w:noProof/>
          <w:lang w:eastAsia="en-ZA"/>
        </w:rPr>
        <w:drawing>
          <wp:anchor distT="0" distB="0" distL="114300" distR="114300" simplePos="0" relativeHeight="251665408" behindDoc="1" locked="0" layoutInCell="1" allowOverlap="1" wp14:anchorId="0BC29F79" wp14:editId="446C895F">
            <wp:simplePos x="0" y="0"/>
            <wp:positionH relativeFrom="column">
              <wp:posOffset>0</wp:posOffset>
            </wp:positionH>
            <wp:positionV relativeFrom="paragraph">
              <wp:posOffset>1905</wp:posOffset>
            </wp:positionV>
            <wp:extent cx="2057400" cy="1543050"/>
            <wp:effectExtent l="0" t="0" r="0" b="0"/>
            <wp:wrapTight wrapText="bothSides">
              <wp:wrapPolygon edited="0">
                <wp:start x="0" y="0"/>
                <wp:lineTo x="0" y="21333"/>
                <wp:lineTo x="21400" y="21333"/>
                <wp:lineTo x="21400" y="0"/>
                <wp:lineTo x="0" y="0"/>
              </wp:wrapPolygon>
            </wp:wrapTight>
            <wp:docPr id="23" name="Picture 23" descr="Z:\Projects\12949 - Medupi FGD\9 Photos\2014-06-06-PPP photos\DSCN4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Projects\12949 - Medupi FGD\9 Photos\2014-06-06-PPP photos\DSCN486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C2B" w:rsidRPr="004869F5">
        <w:t xml:space="preserve">Figure </w:t>
      </w:r>
      <w:r w:rsidR="00143C2B" w:rsidRPr="004869F5">
        <w:fldChar w:fldCharType="begin"/>
      </w:r>
      <w:r w:rsidR="00143C2B" w:rsidRPr="004869F5">
        <w:instrText xml:space="preserve"> SEQ Figure \* ARABIC </w:instrText>
      </w:r>
      <w:r w:rsidR="00143C2B" w:rsidRPr="004869F5">
        <w:fldChar w:fldCharType="separate"/>
      </w:r>
      <w:r w:rsidR="00C1090F" w:rsidRPr="004869F5">
        <w:rPr>
          <w:noProof/>
        </w:rPr>
        <w:t>5</w:t>
      </w:r>
      <w:r w:rsidR="00143C2B" w:rsidRPr="004869F5">
        <w:fldChar w:fldCharType="end"/>
      </w:r>
      <w:r w:rsidR="00143C2B" w:rsidRPr="004869F5">
        <w:t>: EIA Process Notices put up in prominent public places</w:t>
      </w:r>
      <w:bookmarkEnd w:id="103"/>
    </w:p>
    <w:p w14:paraId="0B90FB48" w14:textId="77777777" w:rsidR="00D00447" w:rsidRPr="000E2CAA" w:rsidRDefault="00D00447" w:rsidP="000E2CAA">
      <w:pPr>
        <w:pStyle w:val="Heading3"/>
      </w:pPr>
      <w:bookmarkStart w:id="104" w:name="_Toc396836193"/>
      <w:r w:rsidRPr="000E2CAA">
        <w:t>Obtaining comment and contributions</w:t>
      </w:r>
      <w:bookmarkEnd w:id="104"/>
    </w:p>
    <w:p w14:paraId="5404A789" w14:textId="77777777" w:rsidR="00D00447" w:rsidRPr="00D00447" w:rsidRDefault="00D00447" w:rsidP="00D00447">
      <w:pPr>
        <w:jc w:val="both"/>
        <w:rPr>
          <w:lang w:val="en-GB"/>
        </w:rPr>
      </w:pPr>
      <w:r w:rsidRPr="00D00447">
        <w:rPr>
          <w:lang w:val="en-GB"/>
        </w:rPr>
        <w:t xml:space="preserve">The following opportunities are available during the Scoping phase for </w:t>
      </w:r>
      <w:proofErr w:type="gramStart"/>
      <w:r w:rsidRPr="00D00447">
        <w:rPr>
          <w:lang w:val="en-GB"/>
        </w:rPr>
        <w:t>I&amp;APs</w:t>
      </w:r>
      <w:proofErr w:type="gramEnd"/>
      <w:r w:rsidRPr="00D00447">
        <w:rPr>
          <w:lang w:val="en-GB"/>
        </w:rPr>
        <w:t xml:space="preserve"> to contribute to the finalisation of the Scoping Report:</w:t>
      </w:r>
    </w:p>
    <w:p w14:paraId="519C1D51" w14:textId="77777777" w:rsidR="00D00447" w:rsidRPr="00D00447" w:rsidRDefault="00D00447" w:rsidP="00143C2B">
      <w:pPr>
        <w:pStyle w:val="Bullet1"/>
        <w:rPr>
          <w:lang w:val="en-GB"/>
        </w:rPr>
      </w:pPr>
      <w:r w:rsidRPr="00D00447">
        <w:rPr>
          <w:lang w:val="en-GB"/>
        </w:rPr>
        <w:t>Completing and returning the registration/comment sheets on which space was provided for comment.</w:t>
      </w:r>
    </w:p>
    <w:p w14:paraId="6D1D9180" w14:textId="77777777" w:rsidR="00D00447" w:rsidRPr="00D00447" w:rsidRDefault="00D00447" w:rsidP="00143C2B">
      <w:pPr>
        <w:pStyle w:val="Bullet1"/>
        <w:rPr>
          <w:lang w:val="en-GB"/>
        </w:rPr>
      </w:pPr>
      <w:r w:rsidRPr="00D00447">
        <w:rPr>
          <w:lang w:val="en-GB"/>
        </w:rPr>
        <w:t>Providing comment telephonically or by email to the public participation office.</w:t>
      </w:r>
    </w:p>
    <w:p w14:paraId="2263DCFA" w14:textId="24F65A93" w:rsidR="00D00447" w:rsidRPr="00D00447" w:rsidRDefault="00D00447" w:rsidP="00143C2B">
      <w:pPr>
        <w:pStyle w:val="Bullet1Last"/>
        <w:rPr>
          <w:lang w:val="en-GB"/>
        </w:rPr>
      </w:pPr>
      <w:r w:rsidRPr="00D00447">
        <w:rPr>
          <w:lang w:val="en-GB"/>
        </w:rPr>
        <w:t xml:space="preserve">Attending meetings that will be advertised in the </w:t>
      </w:r>
      <w:proofErr w:type="spellStart"/>
      <w:r w:rsidRPr="00D00447">
        <w:rPr>
          <w:lang w:val="en-GB"/>
        </w:rPr>
        <w:t>Mogol</w:t>
      </w:r>
      <w:proofErr w:type="spellEnd"/>
      <w:r w:rsidRPr="00D00447">
        <w:rPr>
          <w:lang w:val="en-GB"/>
        </w:rPr>
        <w:t xml:space="preserve"> Post, flyers will be distributed in the neighbouring community and posters will be erected in </w:t>
      </w:r>
      <w:proofErr w:type="spellStart"/>
      <w:r w:rsidRPr="00D00447">
        <w:rPr>
          <w:lang w:val="en-GB"/>
        </w:rPr>
        <w:t>Lephalale</w:t>
      </w:r>
      <w:proofErr w:type="spellEnd"/>
      <w:r w:rsidRPr="00D00447">
        <w:rPr>
          <w:lang w:val="en-GB"/>
        </w:rPr>
        <w:t xml:space="preserve"> at prominent public place</w:t>
      </w:r>
      <w:r w:rsidR="009E4508">
        <w:rPr>
          <w:lang w:val="en-GB"/>
        </w:rPr>
        <w:t xml:space="preserve">s i.e. public library, </w:t>
      </w:r>
      <w:proofErr w:type="spellStart"/>
      <w:r w:rsidR="009E4508">
        <w:rPr>
          <w:lang w:val="en-GB"/>
        </w:rPr>
        <w:t>Lephalal</w:t>
      </w:r>
      <w:r w:rsidRPr="00D00447">
        <w:rPr>
          <w:lang w:val="en-GB"/>
        </w:rPr>
        <w:t>e</w:t>
      </w:r>
      <w:proofErr w:type="spellEnd"/>
      <w:r w:rsidRPr="00D00447">
        <w:rPr>
          <w:lang w:val="en-GB"/>
        </w:rPr>
        <w:t xml:space="preserve"> Local Municipal Office, etc. </w:t>
      </w:r>
    </w:p>
    <w:p w14:paraId="6C2137DD" w14:textId="77777777" w:rsidR="00D00447" w:rsidRPr="00D00447" w:rsidRDefault="00D00447" w:rsidP="00143C2B">
      <w:pPr>
        <w:rPr>
          <w:lang w:val="en-GB"/>
        </w:rPr>
      </w:pPr>
      <w:r w:rsidRPr="00D00447">
        <w:rPr>
          <w:lang w:val="en-GB"/>
        </w:rPr>
        <w:t>The minutes of the meetings to be held will be attached to the FSR and the comments / concerns / issues raised at these meeting will be included in the Comments and Response Report (CRR).</w:t>
      </w:r>
    </w:p>
    <w:p w14:paraId="5168F958" w14:textId="77777777" w:rsidR="00D00447" w:rsidRPr="00D00447" w:rsidRDefault="00D00447" w:rsidP="000E2CAA">
      <w:pPr>
        <w:pStyle w:val="Heading3"/>
      </w:pPr>
      <w:bookmarkStart w:id="105" w:name="_Toc396836194"/>
      <w:r w:rsidRPr="00D00447">
        <w:t>Comments and Response Report</w:t>
      </w:r>
      <w:bookmarkEnd w:id="105"/>
    </w:p>
    <w:p w14:paraId="433279B6" w14:textId="7F3BD50D" w:rsidR="00D00447" w:rsidRPr="00D00447" w:rsidRDefault="00D00447" w:rsidP="00D00447">
      <w:pPr>
        <w:jc w:val="both"/>
        <w:rPr>
          <w:lang w:val="en-GB"/>
        </w:rPr>
      </w:pPr>
      <w:r w:rsidRPr="00D00447">
        <w:rPr>
          <w:lang w:val="en-GB"/>
        </w:rPr>
        <w:t>Issues / comments / concerns raised in the announcement and scoping phase of the project, were capt</w:t>
      </w:r>
      <w:r w:rsidRPr="000E2CAA">
        <w:rPr>
          <w:lang w:val="en-GB"/>
        </w:rPr>
        <w:t xml:space="preserve">ured in </w:t>
      </w:r>
      <w:proofErr w:type="gramStart"/>
      <w:r w:rsidRPr="000E2CAA">
        <w:rPr>
          <w:lang w:val="en-GB"/>
        </w:rPr>
        <w:t>an</w:t>
      </w:r>
      <w:proofErr w:type="gramEnd"/>
      <w:r w:rsidRPr="000E2CAA">
        <w:rPr>
          <w:lang w:val="en-GB"/>
        </w:rPr>
        <w:t xml:space="preserve"> Comments and Response Report (CRR) Version 1 and appended to this DSR (</w:t>
      </w:r>
      <w:r w:rsidR="009E4508" w:rsidRPr="000E2CAA">
        <w:rPr>
          <w:lang w:val="en-GB"/>
        </w:rPr>
        <w:t>Appendix E</w:t>
      </w:r>
      <w:r w:rsidRPr="000E2CAA">
        <w:rPr>
          <w:lang w:val="en-GB"/>
        </w:rPr>
        <w:t>).</w:t>
      </w:r>
      <w:r w:rsidRPr="00D00447">
        <w:rPr>
          <w:lang w:val="en-GB"/>
        </w:rPr>
        <w:t xml:space="preserve"> The issues / comments / concerns raised during the public review period of the DSR will be added to the Final Scoping Report (FSR) as Version 2 of the CRR. The contributions made by I&amp;APs were and will be acknowledged in writing.</w:t>
      </w:r>
    </w:p>
    <w:p w14:paraId="027425AB" w14:textId="77777777" w:rsidR="00D00447" w:rsidRPr="00D00447" w:rsidRDefault="00D00447" w:rsidP="000E2CAA">
      <w:pPr>
        <w:pStyle w:val="Heading3"/>
      </w:pPr>
      <w:bookmarkStart w:id="106" w:name="_Toc396836195"/>
      <w:r w:rsidRPr="00D00447">
        <w:t>Draft Scoping Report</w:t>
      </w:r>
      <w:bookmarkEnd w:id="106"/>
    </w:p>
    <w:p w14:paraId="3CD5CFD6" w14:textId="77777777" w:rsidR="00D00447" w:rsidRPr="00D00447" w:rsidRDefault="00D00447" w:rsidP="00D00447">
      <w:pPr>
        <w:jc w:val="both"/>
        <w:rPr>
          <w:lang w:val="en-GB"/>
        </w:rPr>
      </w:pPr>
      <w:r w:rsidRPr="00D00447">
        <w:rPr>
          <w:lang w:val="en-GB"/>
        </w:rPr>
        <w:t xml:space="preserve">The purpose of the PPP in the DSR is to enable </w:t>
      </w:r>
      <w:proofErr w:type="gramStart"/>
      <w:r w:rsidRPr="00D00447">
        <w:rPr>
          <w:lang w:val="en-GB"/>
        </w:rPr>
        <w:t>I&amp;APs</w:t>
      </w:r>
      <w:proofErr w:type="gramEnd"/>
      <w:r w:rsidRPr="00D00447">
        <w:rPr>
          <w:lang w:val="en-GB"/>
        </w:rPr>
        <w:t xml:space="preserve"> to verify that their contributions have been captured, understood and correctly interpreted, and to raise further issues. At the end of Scoping, the issues identified by the I&amp;APs and by the environmental technical specialists, will be used to define the Terms of Reference for the Specialist Studies that will be conducted during the Impact Assessment Phase of the EIA. A period 40 days will be made available for public review of the DSR (</w:t>
      </w:r>
      <w:r w:rsidRPr="00D00447">
        <w:rPr>
          <w:highlight w:val="yellow"/>
          <w:lang w:val="en-GB"/>
        </w:rPr>
        <w:t>from Wednesday 10 September to Tuesday 04 November 2014</w:t>
      </w:r>
      <w:r w:rsidRPr="00D00447">
        <w:rPr>
          <w:lang w:val="en-GB"/>
        </w:rPr>
        <w:t>).</w:t>
      </w:r>
    </w:p>
    <w:p w14:paraId="71931FDB" w14:textId="77777777" w:rsidR="00D00447" w:rsidRPr="00D00447" w:rsidRDefault="00D00447" w:rsidP="00D00447">
      <w:pPr>
        <w:jc w:val="both"/>
        <w:rPr>
          <w:lang w:val="en-GB"/>
        </w:rPr>
      </w:pPr>
      <w:r w:rsidRPr="00D00447">
        <w:rPr>
          <w:lang w:val="en-GB"/>
        </w:rPr>
        <w:t>In addition to the newspaper advertisement and site notices that announced the opportunity to participate in the EIA, the opportunity for public review of the DSR will be announced as follows:</w:t>
      </w:r>
    </w:p>
    <w:p w14:paraId="343A009B" w14:textId="77777777" w:rsidR="00D00447" w:rsidRPr="00D00447" w:rsidRDefault="00D00447" w:rsidP="00143C2B">
      <w:pPr>
        <w:pStyle w:val="Bullet1"/>
        <w:rPr>
          <w:lang w:val="en-GB"/>
        </w:rPr>
      </w:pPr>
      <w:r w:rsidRPr="00D00447">
        <w:rPr>
          <w:lang w:val="en-GB"/>
        </w:rPr>
        <w:t xml:space="preserve">Advertisement in the </w:t>
      </w:r>
      <w:proofErr w:type="spellStart"/>
      <w:r w:rsidRPr="00D00447">
        <w:rPr>
          <w:lang w:val="en-GB"/>
        </w:rPr>
        <w:t>Mogol</w:t>
      </w:r>
      <w:proofErr w:type="spellEnd"/>
      <w:r w:rsidRPr="00D00447">
        <w:rPr>
          <w:lang w:val="en-GB"/>
        </w:rPr>
        <w:t xml:space="preserve"> Post.</w:t>
      </w:r>
    </w:p>
    <w:p w14:paraId="30361174" w14:textId="77777777" w:rsidR="00D00447" w:rsidRPr="00D00447" w:rsidRDefault="00D00447" w:rsidP="00143C2B">
      <w:pPr>
        <w:pStyle w:val="Bullet1"/>
        <w:rPr>
          <w:lang w:val="en-GB"/>
        </w:rPr>
      </w:pPr>
      <w:r w:rsidRPr="00D00447">
        <w:rPr>
          <w:lang w:val="en-GB"/>
        </w:rPr>
        <w:lastRenderedPageBreak/>
        <w:t xml:space="preserve">In a letter to all registered </w:t>
      </w:r>
      <w:proofErr w:type="gramStart"/>
      <w:r w:rsidRPr="00D00447">
        <w:rPr>
          <w:lang w:val="en-GB"/>
        </w:rPr>
        <w:t>I&amp;APs</w:t>
      </w:r>
      <w:proofErr w:type="gramEnd"/>
      <w:r w:rsidRPr="00D00447">
        <w:rPr>
          <w:lang w:val="en-GB"/>
        </w:rPr>
        <w:t xml:space="preserve"> on the project database, which will be e-mailed to those with e-mail addresses, fax to those without e-mail addresses and post to those without an e-mail address or fax number.</w:t>
      </w:r>
    </w:p>
    <w:p w14:paraId="25484C22" w14:textId="77777777" w:rsidR="00D00447" w:rsidRPr="00D00447" w:rsidRDefault="00D00447" w:rsidP="00D00447">
      <w:pPr>
        <w:jc w:val="both"/>
        <w:rPr>
          <w:lang w:val="en-GB"/>
        </w:rPr>
      </w:pPr>
      <w:r w:rsidRPr="00D00447">
        <w:rPr>
          <w:lang w:val="en-GB"/>
        </w:rPr>
        <w:t>The DSR, including the CRR (Version 2), will be distributed for review and comment as follows:</w:t>
      </w:r>
    </w:p>
    <w:p w14:paraId="619D88A5" w14:textId="62A8C709" w:rsidR="00D00447" w:rsidRPr="00D00447" w:rsidRDefault="00D00447" w:rsidP="00143C2B">
      <w:pPr>
        <w:pStyle w:val="Bullet1"/>
        <w:rPr>
          <w:lang w:val="en-GB"/>
        </w:rPr>
      </w:pPr>
      <w:r w:rsidRPr="00D00447">
        <w:rPr>
          <w:lang w:val="en-GB"/>
        </w:rPr>
        <w:t xml:space="preserve">Left in public venues such as libraries within the vicinity of the project area (these are listed in </w:t>
      </w:r>
      <w:r w:rsidR="009E4508">
        <w:rPr>
          <w:lang w:val="en-GB"/>
        </w:rPr>
        <w:fldChar w:fldCharType="begin"/>
      </w:r>
      <w:r w:rsidR="009E4508">
        <w:rPr>
          <w:lang w:val="en-GB"/>
        </w:rPr>
        <w:instrText xml:space="preserve"> REF _Ref396651043 \h </w:instrText>
      </w:r>
      <w:r w:rsidR="009E4508">
        <w:rPr>
          <w:lang w:val="en-GB"/>
        </w:rPr>
      </w:r>
      <w:r w:rsidR="009E4508">
        <w:rPr>
          <w:lang w:val="en-GB"/>
        </w:rPr>
        <w:fldChar w:fldCharType="separate"/>
      </w:r>
      <w:r w:rsidR="00C1090F">
        <w:t xml:space="preserve">Table </w:t>
      </w:r>
      <w:r w:rsidR="00C1090F">
        <w:rPr>
          <w:noProof/>
        </w:rPr>
        <w:t>5</w:t>
      </w:r>
      <w:r w:rsidR="009E4508">
        <w:rPr>
          <w:lang w:val="en-GB"/>
        </w:rPr>
        <w:fldChar w:fldCharType="end"/>
      </w:r>
      <w:r w:rsidR="009E4508">
        <w:rPr>
          <w:lang w:val="en-GB"/>
        </w:rPr>
        <w:t xml:space="preserve"> </w:t>
      </w:r>
      <w:r w:rsidRPr="00D00447">
        <w:rPr>
          <w:lang w:val="en-GB"/>
        </w:rPr>
        <w:t>below);</w:t>
      </w:r>
    </w:p>
    <w:p w14:paraId="7390090A" w14:textId="77777777" w:rsidR="00D00447" w:rsidRPr="00D00447" w:rsidRDefault="00D00447" w:rsidP="00143C2B">
      <w:pPr>
        <w:pStyle w:val="Bullet1"/>
        <w:rPr>
          <w:lang w:val="en-GB"/>
        </w:rPr>
      </w:pPr>
      <w:r w:rsidRPr="00D00447">
        <w:rPr>
          <w:lang w:val="en-GB"/>
        </w:rPr>
        <w:t>Courier to identified / relevant Organs of State (Commenting Authorities)</w:t>
      </w:r>
    </w:p>
    <w:p w14:paraId="77B7C26F" w14:textId="77777777" w:rsidR="00D00447" w:rsidRPr="00D00447" w:rsidRDefault="00D00447" w:rsidP="00143C2B">
      <w:pPr>
        <w:pStyle w:val="Bullet1"/>
        <w:rPr>
          <w:lang w:val="en-GB"/>
        </w:rPr>
      </w:pPr>
      <w:r w:rsidRPr="00D00447">
        <w:rPr>
          <w:lang w:val="en-GB"/>
        </w:rPr>
        <w:t>Electronic copies to key stakeholders</w:t>
      </w:r>
    </w:p>
    <w:p w14:paraId="5FAB1BA0" w14:textId="77777777" w:rsidR="00D00447" w:rsidRPr="00D00447" w:rsidRDefault="00D00447" w:rsidP="00143C2B">
      <w:pPr>
        <w:pStyle w:val="Bullet1"/>
        <w:rPr>
          <w:lang w:val="en-GB"/>
        </w:rPr>
      </w:pPr>
      <w:r w:rsidRPr="00D00447">
        <w:rPr>
          <w:lang w:val="en-GB"/>
        </w:rPr>
        <w:t>Electronic copy to those I&amp;APs who requested the DSR</w:t>
      </w:r>
    </w:p>
    <w:p w14:paraId="424FBA58" w14:textId="77777777" w:rsidR="00D00447" w:rsidRPr="00D00447" w:rsidRDefault="00D00447" w:rsidP="00143C2B">
      <w:pPr>
        <w:pStyle w:val="Bullet1"/>
        <w:rPr>
          <w:lang w:val="en-GB"/>
        </w:rPr>
      </w:pPr>
      <w:r w:rsidRPr="00D00447">
        <w:rPr>
          <w:lang w:val="en-GB"/>
        </w:rPr>
        <w:t>A copy will be available at the meetings to be held</w:t>
      </w:r>
    </w:p>
    <w:p w14:paraId="07AC870E" w14:textId="77777777" w:rsidR="00D00447" w:rsidRPr="00D00447" w:rsidRDefault="00D00447" w:rsidP="00D00447">
      <w:pPr>
        <w:jc w:val="both"/>
        <w:rPr>
          <w:lang w:val="en-GB"/>
        </w:rPr>
      </w:pPr>
      <w:r w:rsidRPr="00D00447">
        <w:rPr>
          <w:lang w:val="en-GB"/>
        </w:rPr>
        <w:t>I&amp;APs can comment on the DSR in various ways, such as completing the comment sheet accompanying the DSR, submitting individual comments, in writing, by post or e-mail.</w:t>
      </w:r>
    </w:p>
    <w:p w14:paraId="00C5E9B3" w14:textId="77777777" w:rsidR="00D00447" w:rsidRPr="004869F5" w:rsidRDefault="00143C2B" w:rsidP="00143C2B">
      <w:pPr>
        <w:pStyle w:val="Caption"/>
        <w:rPr>
          <w:lang w:val="en-GB"/>
        </w:rPr>
      </w:pPr>
      <w:bookmarkStart w:id="107" w:name="_Ref396651043"/>
      <w:bookmarkStart w:id="108" w:name="_Toc396836256"/>
      <w:r w:rsidRPr="004869F5">
        <w:t xml:space="preserve">Table </w:t>
      </w:r>
      <w:r w:rsidRPr="004869F5">
        <w:fldChar w:fldCharType="begin"/>
      </w:r>
      <w:r w:rsidRPr="004869F5">
        <w:instrText xml:space="preserve"> SEQ Table \* ARABIC </w:instrText>
      </w:r>
      <w:r w:rsidRPr="004869F5">
        <w:fldChar w:fldCharType="separate"/>
      </w:r>
      <w:r w:rsidR="00C1090F" w:rsidRPr="004869F5">
        <w:rPr>
          <w:noProof/>
        </w:rPr>
        <w:t>5</w:t>
      </w:r>
      <w:r w:rsidRPr="004869F5">
        <w:fldChar w:fldCharType="end"/>
      </w:r>
      <w:bookmarkEnd w:id="107"/>
      <w:r w:rsidRPr="004869F5">
        <w:t>: List of public places where the Draft Scoping Report will be made available</w:t>
      </w:r>
      <w:bookmarkEnd w:id="108"/>
    </w:p>
    <w:tbl>
      <w:tblPr>
        <w:tblStyle w:val="TableGrid"/>
        <w:tblW w:w="0" w:type="auto"/>
        <w:tblLook w:val="04A0" w:firstRow="1" w:lastRow="0" w:firstColumn="1" w:lastColumn="0" w:noHBand="0" w:noVBand="1"/>
      </w:tblPr>
      <w:tblGrid>
        <w:gridCol w:w="3000"/>
        <w:gridCol w:w="3459"/>
        <w:gridCol w:w="2558"/>
      </w:tblGrid>
      <w:tr w:rsidR="00D00447" w:rsidRPr="00D00447" w14:paraId="5B579EC5" w14:textId="77777777" w:rsidTr="00143C2B">
        <w:trPr>
          <w:trHeight w:val="402"/>
        </w:trPr>
        <w:tc>
          <w:tcPr>
            <w:tcW w:w="3081" w:type="dxa"/>
            <w:shd w:val="clear" w:color="auto" w:fill="17365D" w:themeFill="text2" w:themeFillShade="BF"/>
            <w:vAlign w:val="center"/>
          </w:tcPr>
          <w:p w14:paraId="43A321B0" w14:textId="77777777" w:rsidR="00D00447" w:rsidRPr="00D00447" w:rsidRDefault="00D00447" w:rsidP="00143C2B">
            <w:pPr>
              <w:pStyle w:val="TableHeaderRow"/>
            </w:pPr>
            <w:r w:rsidRPr="00D00447">
              <w:t>VENUE</w:t>
            </w:r>
          </w:p>
        </w:tc>
        <w:tc>
          <w:tcPr>
            <w:tcW w:w="3548" w:type="dxa"/>
            <w:shd w:val="clear" w:color="auto" w:fill="17365D" w:themeFill="text2" w:themeFillShade="BF"/>
            <w:vAlign w:val="center"/>
          </w:tcPr>
          <w:p w14:paraId="6450367A" w14:textId="77777777" w:rsidR="00D00447" w:rsidRPr="00D00447" w:rsidRDefault="00D00447" w:rsidP="00143C2B">
            <w:pPr>
              <w:pStyle w:val="TableHeaderRow"/>
            </w:pPr>
            <w:r w:rsidRPr="00D00447">
              <w:t>ADDRESS</w:t>
            </w:r>
          </w:p>
        </w:tc>
        <w:tc>
          <w:tcPr>
            <w:tcW w:w="2614" w:type="dxa"/>
            <w:shd w:val="clear" w:color="auto" w:fill="17365D" w:themeFill="text2" w:themeFillShade="BF"/>
            <w:vAlign w:val="center"/>
          </w:tcPr>
          <w:p w14:paraId="7446CDF1" w14:textId="77777777" w:rsidR="00D00447" w:rsidRPr="00D00447" w:rsidRDefault="00D00447" w:rsidP="00143C2B">
            <w:pPr>
              <w:pStyle w:val="TableHeaderRow"/>
            </w:pPr>
            <w:r w:rsidRPr="00D00447">
              <w:t>CONTACT</w:t>
            </w:r>
          </w:p>
        </w:tc>
      </w:tr>
      <w:tr w:rsidR="00D00447" w:rsidRPr="00D00447" w14:paraId="0E596974" w14:textId="77777777" w:rsidTr="00BD4692">
        <w:tc>
          <w:tcPr>
            <w:tcW w:w="9243" w:type="dxa"/>
            <w:gridSpan w:val="3"/>
          </w:tcPr>
          <w:p w14:paraId="4B72CE19" w14:textId="77777777" w:rsidR="00D00447" w:rsidRPr="00143C2B" w:rsidRDefault="00D00447" w:rsidP="00143C2B">
            <w:pPr>
              <w:pStyle w:val="TableText"/>
              <w:rPr>
                <w:b/>
                <w:lang w:val="en-GB"/>
              </w:rPr>
            </w:pPr>
            <w:r w:rsidRPr="00143C2B">
              <w:rPr>
                <w:b/>
                <w:lang w:val="en-GB"/>
              </w:rPr>
              <w:t>Printed Copies</w:t>
            </w:r>
          </w:p>
        </w:tc>
      </w:tr>
      <w:tr w:rsidR="00D00447" w:rsidRPr="00D00447" w14:paraId="629B676E" w14:textId="77777777" w:rsidTr="00BD4692">
        <w:tc>
          <w:tcPr>
            <w:tcW w:w="3081" w:type="dxa"/>
          </w:tcPr>
          <w:p w14:paraId="172F4EDA" w14:textId="77777777" w:rsidR="00D00447" w:rsidRPr="00D00447" w:rsidRDefault="00D00447" w:rsidP="00143C2B">
            <w:pPr>
              <w:pStyle w:val="TableText"/>
              <w:rPr>
                <w:lang w:val="en-GB"/>
              </w:rPr>
            </w:pPr>
            <w:proofErr w:type="spellStart"/>
            <w:r w:rsidRPr="00D00447">
              <w:rPr>
                <w:lang w:val="en-GB"/>
              </w:rPr>
              <w:t>Lephalale</w:t>
            </w:r>
            <w:proofErr w:type="spellEnd"/>
            <w:r w:rsidRPr="00D00447">
              <w:rPr>
                <w:lang w:val="en-GB"/>
              </w:rPr>
              <w:t xml:space="preserve"> Local Municipality Public Library</w:t>
            </w:r>
          </w:p>
        </w:tc>
        <w:tc>
          <w:tcPr>
            <w:tcW w:w="3548" w:type="dxa"/>
          </w:tcPr>
          <w:p w14:paraId="0CF0AE28" w14:textId="77777777" w:rsidR="00D00447" w:rsidRPr="00D00447" w:rsidRDefault="00D00447" w:rsidP="00143C2B">
            <w:pPr>
              <w:pStyle w:val="TableText"/>
              <w:rPr>
                <w:lang w:val="en-GB"/>
              </w:rPr>
            </w:pPr>
            <w:proofErr w:type="spellStart"/>
            <w:r w:rsidRPr="00D00447">
              <w:rPr>
                <w:lang w:val="en-GB"/>
              </w:rPr>
              <w:t>Cnr</w:t>
            </w:r>
            <w:proofErr w:type="spellEnd"/>
            <w:r w:rsidRPr="00D00447">
              <w:rPr>
                <w:lang w:val="en-GB"/>
              </w:rPr>
              <w:t xml:space="preserve"> Joe </w:t>
            </w:r>
            <w:proofErr w:type="spellStart"/>
            <w:r w:rsidRPr="00D00447">
              <w:rPr>
                <w:lang w:val="en-GB"/>
              </w:rPr>
              <w:t>Slovo</w:t>
            </w:r>
            <w:proofErr w:type="spellEnd"/>
            <w:r w:rsidRPr="00D00447">
              <w:rPr>
                <w:lang w:val="en-GB"/>
              </w:rPr>
              <w:t xml:space="preserve"> Street &amp; </w:t>
            </w:r>
            <w:proofErr w:type="spellStart"/>
            <w:r w:rsidRPr="00D00447">
              <w:rPr>
                <w:lang w:val="en-GB"/>
              </w:rPr>
              <w:t>Douwater</w:t>
            </w:r>
            <w:proofErr w:type="spellEnd"/>
            <w:r w:rsidRPr="00D00447">
              <w:rPr>
                <w:lang w:val="en-GB"/>
              </w:rPr>
              <w:t xml:space="preserve"> Avenue, </w:t>
            </w:r>
            <w:proofErr w:type="spellStart"/>
            <w:r w:rsidRPr="00D00447">
              <w:rPr>
                <w:lang w:val="en-GB"/>
              </w:rPr>
              <w:t>Lephalale</w:t>
            </w:r>
            <w:proofErr w:type="spellEnd"/>
          </w:p>
        </w:tc>
        <w:tc>
          <w:tcPr>
            <w:tcW w:w="2614" w:type="dxa"/>
          </w:tcPr>
          <w:p w14:paraId="0855E769" w14:textId="77777777" w:rsidR="00D00447" w:rsidRPr="00D00447" w:rsidRDefault="00D00447" w:rsidP="00143C2B">
            <w:pPr>
              <w:pStyle w:val="TableText"/>
              <w:rPr>
                <w:lang w:val="en-GB"/>
              </w:rPr>
            </w:pPr>
          </w:p>
        </w:tc>
      </w:tr>
      <w:tr w:rsidR="00D00447" w:rsidRPr="00D00447" w14:paraId="1B6F1F9B" w14:textId="77777777" w:rsidTr="00BD4692">
        <w:tc>
          <w:tcPr>
            <w:tcW w:w="3081" w:type="dxa"/>
          </w:tcPr>
          <w:p w14:paraId="7EDBE151" w14:textId="77777777" w:rsidR="00D00447" w:rsidRPr="00D00447" w:rsidRDefault="00D00447" w:rsidP="00143C2B">
            <w:pPr>
              <w:pStyle w:val="TableText"/>
              <w:rPr>
                <w:lang w:val="en-GB"/>
              </w:rPr>
            </w:pPr>
            <w:proofErr w:type="spellStart"/>
            <w:r w:rsidRPr="00D00447">
              <w:rPr>
                <w:lang w:val="en-GB"/>
              </w:rPr>
              <w:t>Marapong</w:t>
            </w:r>
            <w:proofErr w:type="spellEnd"/>
            <w:r w:rsidRPr="00D00447">
              <w:rPr>
                <w:lang w:val="en-GB"/>
              </w:rPr>
              <w:t xml:space="preserve"> Community Library</w:t>
            </w:r>
          </w:p>
        </w:tc>
        <w:tc>
          <w:tcPr>
            <w:tcW w:w="3548" w:type="dxa"/>
          </w:tcPr>
          <w:p w14:paraId="545FD204" w14:textId="77777777" w:rsidR="00D00447" w:rsidRPr="00D00447" w:rsidRDefault="00D00447" w:rsidP="00143C2B">
            <w:pPr>
              <w:pStyle w:val="TableText"/>
              <w:rPr>
                <w:lang w:val="en-GB"/>
              </w:rPr>
            </w:pPr>
            <w:r w:rsidRPr="00D00447">
              <w:rPr>
                <w:lang w:val="en-GB"/>
              </w:rPr>
              <w:t xml:space="preserve">1456 </w:t>
            </w:r>
            <w:proofErr w:type="spellStart"/>
            <w:r w:rsidRPr="00D00447">
              <w:rPr>
                <w:lang w:val="en-GB"/>
              </w:rPr>
              <w:t>Setlhora</w:t>
            </w:r>
            <w:proofErr w:type="spellEnd"/>
            <w:r w:rsidRPr="00D00447">
              <w:rPr>
                <w:lang w:val="en-GB"/>
              </w:rPr>
              <w:t xml:space="preserve"> Street, </w:t>
            </w:r>
            <w:proofErr w:type="spellStart"/>
            <w:r w:rsidRPr="00D00447">
              <w:rPr>
                <w:lang w:val="en-GB"/>
              </w:rPr>
              <w:t>Morapong</w:t>
            </w:r>
            <w:proofErr w:type="spellEnd"/>
          </w:p>
        </w:tc>
        <w:tc>
          <w:tcPr>
            <w:tcW w:w="2614" w:type="dxa"/>
          </w:tcPr>
          <w:p w14:paraId="7B08CB60" w14:textId="77777777" w:rsidR="00D00447" w:rsidRPr="00D00447" w:rsidRDefault="00D00447" w:rsidP="00143C2B">
            <w:pPr>
              <w:pStyle w:val="TableText"/>
              <w:rPr>
                <w:lang w:val="en-GB"/>
              </w:rPr>
            </w:pPr>
          </w:p>
        </w:tc>
      </w:tr>
      <w:tr w:rsidR="00D00447" w:rsidRPr="00D00447" w14:paraId="15220A42" w14:textId="77777777" w:rsidTr="00BD4692">
        <w:tc>
          <w:tcPr>
            <w:tcW w:w="3081" w:type="dxa"/>
          </w:tcPr>
          <w:p w14:paraId="111C4F5C" w14:textId="77777777" w:rsidR="00D00447" w:rsidRPr="00D00447" w:rsidRDefault="00D00447" w:rsidP="00143C2B">
            <w:pPr>
              <w:pStyle w:val="TableText"/>
              <w:rPr>
                <w:lang w:val="en-GB"/>
              </w:rPr>
            </w:pPr>
            <w:proofErr w:type="spellStart"/>
            <w:r w:rsidRPr="00D00447">
              <w:rPr>
                <w:lang w:val="en-GB"/>
              </w:rPr>
              <w:t>Agri</w:t>
            </w:r>
            <w:proofErr w:type="spellEnd"/>
            <w:r w:rsidRPr="00D00447">
              <w:rPr>
                <w:lang w:val="en-GB"/>
              </w:rPr>
              <w:t xml:space="preserve"> SA: </w:t>
            </w:r>
            <w:proofErr w:type="spellStart"/>
            <w:r w:rsidRPr="00D00447">
              <w:rPr>
                <w:lang w:val="en-GB"/>
              </w:rPr>
              <w:t>Lephalale</w:t>
            </w:r>
            <w:proofErr w:type="spellEnd"/>
          </w:p>
        </w:tc>
        <w:tc>
          <w:tcPr>
            <w:tcW w:w="3548" w:type="dxa"/>
          </w:tcPr>
          <w:p w14:paraId="061D2BEE" w14:textId="77777777" w:rsidR="00D00447" w:rsidRPr="00D00447" w:rsidRDefault="00D00447" w:rsidP="00143C2B">
            <w:pPr>
              <w:pStyle w:val="TableText"/>
              <w:rPr>
                <w:lang w:val="en-GB"/>
              </w:rPr>
            </w:pPr>
            <w:r w:rsidRPr="00D00447">
              <w:rPr>
                <w:lang w:val="en-GB"/>
              </w:rPr>
              <w:t xml:space="preserve">Albert Street, </w:t>
            </w:r>
            <w:proofErr w:type="spellStart"/>
            <w:r w:rsidRPr="00D00447">
              <w:rPr>
                <w:lang w:val="en-GB"/>
              </w:rPr>
              <w:t>Lephalale</w:t>
            </w:r>
            <w:proofErr w:type="spellEnd"/>
          </w:p>
        </w:tc>
        <w:tc>
          <w:tcPr>
            <w:tcW w:w="2614" w:type="dxa"/>
          </w:tcPr>
          <w:p w14:paraId="282B0315" w14:textId="77777777" w:rsidR="00D00447" w:rsidRPr="00D00447" w:rsidRDefault="00D00447" w:rsidP="00143C2B">
            <w:pPr>
              <w:pStyle w:val="TableText"/>
              <w:rPr>
                <w:lang w:val="en-GB"/>
              </w:rPr>
            </w:pPr>
          </w:p>
        </w:tc>
      </w:tr>
      <w:tr w:rsidR="00D00447" w:rsidRPr="00D00447" w14:paraId="2AC9CD99" w14:textId="77777777" w:rsidTr="00BD4692">
        <w:tc>
          <w:tcPr>
            <w:tcW w:w="3081" w:type="dxa"/>
          </w:tcPr>
          <w:p w14:paraId="55F04058" w14:textId="77777777" w:rsidR="00D00447" w:rsidRPr="00D00447" w:rsidRDefault="00D00447" w:rsidP="00143C2B">
            <w:pPr>
              <w:pStyle w:val="TableText"/>
              <w:rPr>
                <w:lang w:val="en-GB"/>
              </w:rPr>
            </w:pPr>
            <w:proofErr w:type="spellStart"/>
            <w:r w:rsidRPr="00D00447">
              <w:rPr>
                <w:lang w:val="en-GB"/>
              </w:rPr>
              <w:t>Medupi</w:t>
            </w:r>
            <w:proofErr w:type="spellEnd"/>
            <w:r w:rsidRPr="00D00447">
              <w:rPr>
                <w:lang w:val="en-GB"/>
              </w:rPr>
              <w:t xml:space="preserve"> Power Station</w:t>
            </w:r>
          </w:p>
        </w:tc>
        <w:tc>
          <w:tcPr>
            <w:tcW w:w="3548" w:type="dxa"/>
          </w:tcPr>
          <w:p w14:paraId="7CE15CE9" w14:textId="77777777" w:rsidR="00D00447" w:rsidRPr="00D00447" w:rsidRDefault="00D00447" w:rsidP="00143C2B">
            <w:pPr>
              <w:pStyle w:val="TableText"/>
              <w:rPr>
                <w:lang w:val="en-GB"/>
              </w:rPr>
            </w:pPr>
            <w:r w:rsidRPr="00D00447">
              <w:rPr>
                <w:lang w:val="en-GB"/>
              </w:rPr>
              <w:t>Main Entrance Reception, Road XXX</w:t>
            </w:r>
          </w:p>
        </w:tc>
        <w:tc>
          <w:tcPr>
            <w:tcW w:w="2614" w:type="dxa"/>
          </w:tcPr>
          <w:p w14:paraId="6CB65AE4" w14:textId="77777777" w:rsidR="00D00447" w:rsidRPr="00D00447" w:rsidRDefault="00D00447" w:rsidP="00143C2B">
            <w:pPr>
              <w:pStyle w:val="TableText"/>
              <w:rPr>
                <w:lang w:val="en-GB"/>
              </w:rPr>
            </w:pPr>
          </w:p>
        </w:tc>
      </w:tr>
      <w:tr w:rsidR="00D00447" w:rsidRPr="00D00447" w14:paraId="4AD3AA8C" w14:textId="77777777" w:rsidTr="00BD4692">
        <w:tc>
          <w:tcPr>
            <w:tcW w:w="9243" w:type="dxa"/>
            <w:gridSpan w:val="3"/>
          </w:tcPr>
          <w:p w14:paraId="1AE1284C" w14:textId="77777777" w:rsidR="00D00447" w:rsidRPr="00143C2B" w:rsidRDefault="00D00447" w:rsidP="00143C2B">
            <w:pPr>
              <w:pStyle w:val="TableText"/>
              <w:rPr>
                <w:b/>
                <w:lang w:val="en-GB"/>
              </w:rPr>
            </w:pPr>
            <w:r w:rsidRPr="00143C2B">
              <w:rPr>
                <w:b/>
                <w:lang w:val="en-GB"/>
              </w:rPr>
              <w:t>Electronic Copies</w:t>
            </w:r>
          </w:p>
        </w:tc>
      </w:tr>
      <w:tr w:rsidR="00D00447" w:rsidRPr="00D00447" w14:paraId="4056760E" w14:textId="77777777" w:rsidTr="00BD4692">
        <w:tc>
          <w:tcPr>
            <w:tcW w:w="3081" w:type="dxa"/>
          </w:tcPr>
          <w:p w14:paraId="3542ACE1" w14:textId="77777777" w:rsidR="00D00447" w:rsidRPr="00D00447" w:rsidRDefault="00D00447" w:rsidP="00143C2B">
            <w:pPr>
              <w:pStyle w:val="TableText"/>
              <w:rPr>
                <w:lang w:val="en-GB"/>
              </w:rPr>
            </w:pPr>
            <w:r w:rsidRPr="00D00447">
              <w:rPr>
                <w:lang w:val="en-GB"/>
              </w:rPr>
              <w:t>Zitholele Consulting Website</w:t>
            </w:r>
          </w:p>
        </w:tc>
        <w:tc>
          <w:tcPr>
            <w:tcW w:w="6162" w:type="dxa"/>
            <w:gridSpan w:val="2"/>
          </w:tcPr>
          <w:p w14:paraId="59EEFC6B" w14:textId="77777777" w:rsidR="00D00447" w:rsidRPr="00D00447" w:rsidRDefault="00D00447" w:rsidP="00143C2B">
            <w:pPr>
              <w:pStyle w:val="TableText"/>
              <w:rPr>
                <w:lang w:val="en-GB"/>
              </w:rPr>
            </w:pPr>
            <w:r w:rsidRPr="00D00447">
              <w:rPr>
                <w:lang w:val="en-GB"/>
              </w:rPr>
              <w:t>http://www.zitholele.co.za/eia-for-medupi-fgd</w:t>
            </w:r>
          </w:p>
        </w:tc>
      </w:tr>
      <w:tr w:rsidR="00D00447" w:rsidRPr="00D00447" w14:paraId="29944907" w14:textId="77777777" w:rsidTr="00BD4692">
        <w:tc>
          <w:tcPr>
            <w:tcW w:w="3081" w:type="dxa"/>
          </w:tcPr>
          <w:p w14:paraId="4FFBC11D" w14:textId="77777777" w:rsidR="00D00447" w:rsidRPr="00D00447" w:rsidRDefault="00D00447" w:rsidP="00143C2B">
            <w:pPr>
              <w:pStyle w:val="TableText"/>
              <w:rPr>
                <w:lang w:val="en-GB"/>
              </w:rPr>
            </w:pPr>
            <w:r w:rsidRPr="00D00447">
              <w:rPr>
                <w:lang w:val="en-GB"/>
              </w:rPr>
              <w:t xml:space="preserve">Tricia </w:t>
            </w:r>
            <w:proofErr w:type="spellStart"/>
            <w:r w:rsidRPr="00D00447">
              <w:rPr>
                <w:lang w:val="en-GB"/>
              </w:rPr>
              <w:t>Njapha</w:t>
            </w:r>
            <w:proofErr w:type="spellEnd"/>
            <w:r w:rsidRPr="00D00447">
              <w:rPr>
                <w:lang w:val="en-GB"/>
              </w:rPr>
              <w:t xml:space="preserve"> / Leoni Lubbe</w:t>
            </w:r>
          </w:p>
        </w:tc>
        <w:tc>
          <w:tcPr>
            <w:tcW w:w="6162" w:type="dxa"/>
            <w:gridSpan w:val="2"/>
          </w:tcPr>
          <w:p w14:paraId="082C6110" w14:textId="77777777" w:rsidR="00D00447" w:rsidRPr="00D00447" w:rsidRDefault="00D00447" w:rsidP="00143C2B">
            <w:pPr>
              <w:pStyle w:val="TableText"/>
              <w:rPr>
                <w:lang w:val="en-GB"/>
              </w:rPr>
            </w:pPr>
            <w:r w:rsidRPr="00D00447">
              <w:rPr>
                <w:lang w:val="en-GB"/>
              </w:rPr>
              <w:t>publicprocess@zitholele.co.za</w:t>
            </w:r>
          </w:p>
        </w:tc>
      </w:tr>
    </w:tbl>
    <w:p w14:paraId="38C25D72" w14:textId="77777777" w:rsidR="00D00447" w:rsidRPr="00D00447" w:rsidRDefault="00D00447" w:rsidP="00D00447">
      <w:pPr>
        <w:rPr>
          <w:lang w:val="en-GB"/>
        </w:rPr>
      </w:pPr>
    </w:p>
    <w:p w14:paraId="1387B855" w14:textId="77777777" w:rsidR="00D00447" w:rsidRPr="00D00447" w:rsidRDefault="00D00447" w:rsidP="000E2CAA">
      <w:pPr>
        <w:pStyle w:val="Heading3"/>
      </w:pPr>
      <w:bookmarkStart w:id="109" w:name="_Toc396836196"/>
      <w:r w:rsidRPr="00D00447">
        <w:t>Final Scoping Report</w:t>
      </w:r>
      <w:bookmarkEnd w:id="109"/>
    </w:p>
    <w:p w14:paraId="58B74728" w14:textId="77777777" w:rsidR="00D00447" w:rsidRPr="00D00447" w:rsidRDefault="00D00447" w:rsidP="00D00447">
      <w:pPr>
        <w:jc w:val="both"/>
        <w:rPr>
          <w:lang w:val="en-GB"/>
        </w:rPr>
      </w:pPr>
      <w:r w:rsidRPr="00D00447">
        <w:rPr>
          <w:lang w:val="en-GB"/>
        </w:rPr>
        <w:t>The Final Scoping Report (FSR) will be updated with the additional issues raised by I&amp;APs and may contain new information. The FSR will be submitted to the Competent Authority (the Department of Environmental Affairs (DEA)), identified Organs of State, key stakeholders, and to those individuals who specifically request a copy. I&amp;APs will be notified of the availability of the FSR.</w:t>
      </w:r>
    </w:p>
    <w:p w14:paraId="0A319ECE" w14:textId="77777777" w:rsidR="00D00447" w:rsidRPr="00D00447" w:rsidRDefault="00D00447" w:rsidP="00D00447">
      <w:pPr>
        <w:jc w:val="both"/>
        <w:rPr>
          <w:lang w:val="en-GB"/>
        </w:rPr>
      </w:pPr>
      <w:r w:rsidRPr="00D00447">
        <w:rPr>
          <w:lang w:val="en-GB"/>
        </w:rPr>
        <w:t>In the Impact Assessment Phase of the EIA Specialist Studies will be conducted to assess the potential positive and negative impacts of the proposed project, and to recommend appropriate measures to enhance positive impacts and avoid or reduce negative ones. I&amp;APs will be kept informed of progress with these studies.</w:t>
      </w:r>
    </w:p>
    <w:p w14:paraId="2CA5ED13" w14:textId="77777777" w:rsidR="00D00447" w:rsidRPr="00D00447" w:rsidRDefault="00D00447" w:rsidP="000E2CAA">
      <w:pPr>
        <w:pStyle w:val="Heading3"/>
      </w:pPr>
      <w:bookmarkStart w:id="110" w:name="_Toc396836197"/>
      <w:r w:rsidRPr="00D00447">
        <w:t>Public participation during the Impact Assessment</w:t>
      </w:r>
      <w:bookmarkEnd w:id="110"/>
    </w:p>
    <w:p w14:paraId="7484BA21" w14:textId="77777777" w:rsidR="00D00447" w:rsidRPr="00D00447" w:rsidRDefault="00D00447" w:rsidP="00D00447">
      <w:pPr>
        <w:jc w:val="both"/>
        <w:rPr>
          <w:lang w:val="en-GB"/>
        </w:rPr>
      </w:pPr>
      <w:r w:rsidRPr="00D00447">
        <w:rPr>
          <w:lang w:val="en-GB"/>
        </w:rPr>
        <w:t>Public participation during the impact assessment phase of the EIA will mainly involve a review of the findings of the EIA, presented in a Draft Environmental Impact Report (DEIR), the Draft Environmental Management Programme (</w:t>
      </w:r>
      <w:proofErr w:type="spellStart"/>
      <w:r w:rsidRPr="00D00447">
        <w:rPr>
          <w:lang w:val="en-GB"/>
        </w:rPr>
        <w:t>EMPr</w:t>
      </w:r>
      <w:proofErr w:type="spellEnd"/>
      <w:r w:rsidRPr="00D00447">
        <w:rPr>
          <w:lang w:val="en-GB"/>
        </w:rPr>
        <w:t xml:space="preserve">) and the volumes of Specialist Studies. </w:t>
      </w:r>
    </w:p>
    <w:p w14:paraId="22E58817" w14:textId="19A19727" w:rsidR="00D00447" w:rsidRPr="00D00447" w:rsidRDefault="009E4508" w:rsidP="00D00447">
      <w:pPr>
        <w:jc w:val="both"/>
        <w:rPr>
          <w:lang w:val="en-GB"/>
        </w:rPr>
      </w:pPr>
      <w:r>
        <w:rPr>
          <w:lang w:val="en-GB"/>
        </w:rPr>
        <w:lastRenderedPageBreak/>
        <w:t>An</w:t>
      </w:r>
      <w:r w:rsidR="00D00447" w:rsidRPr="00D00447">
        <w:rPr>
          <w:lang w:val="en-GB"/>
        </w:rPr>
        <w:t xml:space="preserve"> EIA Newsletter will be distributed to all registered I&amp;APs on the project database providing information such as:</w:t>
      </w:r>
    </w:p>
    <w:p w14:paraId="5AA296D2" w14:textId="77777777" w:rsidR="00D00447" w:rsidRPr="009E4508" w:rsidRDefault="00D00447" w:rsidP="00D36508">
      <w:pPr>
        <w:pStyle w:val="Bullet1"/>
        <w:rPr>
          <w:lang w:val="en-GB"/>
        </w:rPr>
      </w:pPr>
      <w:r w:rsidRPr="009E4508">
        <w:rPr>
          <w:lang w:val="en-GB"/>
        </w:rPr>
        <w:t>DEA’s acceptance of the FSR and approval of the Plan of Study for EIA;</w:t>
      </w:r>
    </w:p>
    <w:p w14:paraId="2A80E689" w14:textId="4632215F" w:rsidR="00D00447" w:rsidRPr="009E4508" w:rsidRDefault="009E4508" w:rsidP="00D36508">
      <w:pPr>
        <w:pStyle w:val="Bullet1"/>
        <w:rPr>
          <w:lang w:val="en-GB"/>
        </w:rPr>
      </w:pPr>
      <w:r w:rsidRPr="009E4508">
        <w:rPr>
          <w:lang w:val="en-GB"/>
        </w:rPr>
        <w:t>Envisaged time</w:t>
      </w:r>
      <w:r w:rsidR="00D00447" w:rsidRPr="009E4508">
        <w:rPr>
          <w:lang w:val="en-GB"/>
        </w:rPr>
        <w:t>frames of the various specialists’ studies to be undertaken;</w:t>
      </w:r>
    </w:p>
    <w:p w14:paraId="2E18CCFE" w14:textId="3A6C58A8" w:rsidR="00D00447" w:rsidRPr="009E4508" w:rsidRDefault="009E4508" w:rsidP="00D36508">
      <w:pPr>
        <w:pStyle w:val="Bullet1"/>
        <w:rPr>
          <w:lang w:val="en-GB"/>
        </w:rPr>
      </w:pPr>
      <w:r w:rsidRPr="009E4508">
        <w:rPr>
          <w:lang w:val="en-GB"/>
        </w:rPr>
        <w:t>Envisaged time</w:t>
      </w:r>
      <w:r w:rsidR="00D00447" w:rsidRPr="009E4508">
        <w:rPr>
          <w:lang w:val="en-GB"/>
        </w:rPr>
        <w:t>frames of the impact phase; and</w:t>
      </w:r>
    </w:p>
    <w:p w14:paraId="087D0119" w14:textId="1EADAE54" w:rsidR="00D00447" w:rsidRPr="009E4508" w:rsidRDefault="009E4508" w:rsidP="00D36508">
      <w:pPr>
        <w:pStyle w:val="Bullet1Last"/>
        <w:rPr>
          <w:lang w:val="en-GB"/>
        </w:rPr>
      </w:pPr>
      <w:r w:rsidRPr="009E4508">
        <w:rPr>
          <w:lang w:val="en-GB"/>
        </w:rPr>
        <w:t>Envisaged time</w:t>
      </w:r>
      <w:r w:rsidR="00D00447" w:rsidRPr="009E4508">
        <w:rPr>
          <w:lang w:val="en-GB"/>
        </w:rPr>
        <w:t>frames of the</w:t>
      </w:r>
      <w:r w:rsidRPr="009E4508">
        <w:rPr>
          <w:lang w:val="en-GB"/>
        </w:rPr>
        <w:t xml:space="preserve"> Public Participation activities</w:t>
      </w:r>
      <w:r w:rsidR="00D00447" w:rsidRPr="009E4508">
        <w:rPr>
          <w:lang w:val="en-GB"/>
        </w:rPr>
        <w:t>.</w:t>
      </w:r>
    </w:p>
    <w:p w14:paraId="3E9FC0DF" w14:textId="7385E9AB" w:rsidR="00D00447" w:rsidRPr="00D00447" w:rsidRDefault="00D00447" w:rsidP="00D00447">
      <w:pPr>
        <w:jc w:val="both"/>
        <w:rPr>
          <w:highlight w:val="yellow"/>
          <w:lang w:val="en-GB"/>
        </w:rPr>
      </w:pPr>
      <w:r w:rsidRPr="00D00447">
        <w:rPr>
          <w:lang w:val="en-GB"/>
        </w:rPr>
        <w:t>I&amp;APs will be advised in good time of the availability of these reports</w:t>
      </w:r>
      <w:r w:rsidR="009E4508">
        <w:rPr>
          <w:lang w:val="en-GB"/>
        </w:rPr>
        <w:t xml:space="preserve"> and how to access them.  T</w:t>
      </w:r>
      <w:r w:rsidRPr="00D00447">
        <w:rPr>
          <w:lang w:val="en-GB"/>
        </w:rPr>
        <w:t xml:space="preserve">he dates and venues of public and other meetings </w:t>
      </w:r>
      <w:r w:rsidR="009E4508">
        <w:rPr>
          <w:lang w:val="en-GB"/>
        </w:rPr>
        <w:t xml:space="preserve">will be provided to all registered I&amp;APs. </w:t>
      </w:r>
    </w:p>
    <w:p w14:paraId="36530495" w14:textId="77777777" w:rsidR="0023590C" w:rsidRPr="000E2CAA" w:rsidRDefault="00D1789D" w:rsidP="000E2CAA">
      <w:pPr>
        <w:pStyle w:val="Heading2"/>
      </w:pPr>
      <w:bookmarkStart w:id="111" w:name="_Toc396836198"/>
      <w:r w:rsidRPr="000E2CAA">
        <w:t>Reporting</w:t>
      </w:r>
      <w:bookmarkEnd w:id="111"/>
    </w:p>
    <w:p w14:paraId="29E399A7" w14:textId="4BAC18B8" w:rsidR="00EE1BC5" w:rsidRDefault="00EE1BC5" w:rsidP="009E4508">
      <w:pPr>
        <w:jc w:val="both"/>
        <w:rPr>
          <w:lang w:val="en-GB"/>
        </w:rPr>
      </w:pPr>
      <w:r>
        <w:rPr>
          <w:lang w:val="en-GB"/>
        </w:rPr>
        <w:t xml:space="preserve">The Draft Scoping Report was compiled </w:t>
      </w:r>
      <w:r w:rsidR="00673AD5">
        <w:rPr>
          <w:lang w:val="en-GB"/>
        </w:rPr>
        <w:t xml:space="preserve">during mid-2014, with the aim of providing an overview of the receiving environment and the proposed project.  </w:t>
      </w:r>
      <w:r w:rsidR="009E4508">
        <w:rPr>
          <w:lang w:val="en-GB"/>
        </w:rPr>
        <w:t xml:space="preserve">Site investigation, desktop studies and review of available literature informed the compilation of the Draft Scoping Report.  Comments received from stakeholders during the public notification period have been reviewed and discussed with the client for consideration in the Draft Scoping Report content. </w:t>
      </w:r>
    </w:p>
    <w:p w14:paraId="6081526C" w14:textId="77777777" w:rsidR="009E4508" w:rsidRDefault="009E4508" w:rsidP="009E4508">
      <w:pPr>
        <w:jc w:val="both"/>
        <w:rPr>
          <w:lang w:val="en-GB"/>
        </w:rPr>
      </w:pPr>
      <w:r>
        <w:rPr>
          <w:lang w:val="en-GB"/>
        </w:rPr>
        <w:t xml:space="preserve">The Draft Scoping Report will be reviewed internally by the consultant, Zitholele Consulting, as well as by the client prior to making this document available for public comment.  It is envisaged at this stage of the </w:t>
      </w:r>
      <w:proofErr w:type="gramStart"/>
      <w:r>
        <w:rPr>
          <w:lang w:val="en-GB"/>
        </w:rPr>
        <w:t>processes, that</w:t>
      </w:r>
      <w:proofErr w:type="gramEnd"/>
      <w:r>
        <w:rPr>
          <w:lang w:val="en-GB"/>
        </w:rPr>
        <w:t xml:space="preserve"> the public comment period will run from about mid-September to early November 2014.  Once public comment has been received, this will be considered for purposes of the Final Scoping Report, which will be submitted to commenting and decision-making authorities before the end of the year. </w:t>
      </w:r>
    </w:p>
    <w:p w14:paraId="12791F22" w14:textId="1FBFC23B" w:rsidR="009E4508" w:rsidRDefault="009E4508" w:rsidP="009E4508">
      <w:pPr>
        <w:jc w:val="both"/>
        <w:rPr>
          <w:lang w:val="en-GB"/>
        </w:rPr>
      </w:pPr>
      <w:r>
        <w:rPr>
          <w:lang w:val="en-GB"/>
        </w:rPr>
        <w:t xml:space="preserve">The purpose of the Final Scoping Report is to provide the authorities with information around the </w:t>
      </w:r>
      <w:r w:rsidR="0064500E">
        <w:rPr>
          <w:lang w:val="en-GB"/>
        </w:rPr>
        <w:t>receiving</w:t>
      </w:r>
      <w:r>
        <w:rPr>
          <w:lang w:val="en-GB"/>
        </w:rPr>
        <w:t xml:space="preserve"> environment and the proposed project activities</w:t>
      </w:r>
      <w:r w:rsidR="0064500E">
        <w:rPr>
          <w:lang w:val="en-GB"/>
        </w:rPr>
        <w:t xml:space="preserve">.  The Scoping Report also provides a Plan of Study for the Impact Phase.  The authorities may then request additional information for the Scoping Phase, or accept the FSR, and provide input to the Impact Assessment Phase. </w:t>
      </w:r>
    </w:p>
    <w:p w14:paraId="1A8B1B51" w14:textId="77777777" w:rsidR="0064500E" w:rsidRDefault="0064500E" w:rsidP="009E4508">
      <w:pPr>
        <w:jc w:val="both"/>
        <w:rPr>
          <w:lang w:val="en-GB"/>
        </w:rPr>
      </w:pPr>
    </w:p>
    <w:p w14:paraId="518B77EA" w14:textId="77777777" w:rsidR="009E4508" w:rsidRPr="00EE1BC5" w:rsidRDefault="009E4508" w:rsidP="009E4508">
      <w:pPr>
        <w:jc w:val="both"/>
        <w:rPr>
          <w:lang w:val="en-GB"/>
        </w:rPr>
      </w:pPr>
    </w:p>
    <w:p w14:paraId="1B8A6720" w14:textId="77777777" w:rsidR="002E6394" w:rsidRDefault="002E6394">
      <w:pPr>
        <w:spacing w:after="0" w:line="240" w:lineRule="auto"/>
        <w:rPr>
          <w:lang w:val="en-GB"/>
        </w:rPr>
      </w:pPr>
      <w:r>
        <w:rPr>
          <w:lang w:val="en-GB"/>
        </w:rPr>
        <w:br w:type="page"/>
      </w:r>
    </w:p>
    <w:p w14:paraId="27A2E6BB" w14:textId="77777777" w:rsidR="0023590C" w:rsidRDefault="0023590C" w:rsidP="0023590C">
      <w:pPr>
        <w:pStyle w:val="Heading1"/>
      </w:pPr>
      <w:bookmarkStart w:id="112" w:name="_Toc396836199"/>
      <w:r>
        <w:lastRenderedPageBreak/>
        <w:t>issues identified</w:t>
      </w:r>
      <w:bookmarkEnd w:id="112"/>
      <w:r>
        <w:t xml:space="preserve"> </w:t>
      </w:r>
    </w:p>
    <w:p w14:paraId="2F7A5EF0" w14:textId="77777777" w:rsidR="0023590C" w:rsidRDefault="00673AD5" w:rsidP="00206AF7">
      <w:pPr>
        <w:jc w:val="both"/>
        <w:rPr>
          <w:lang w:val="en-GB"/>
        </w:rPr>
      </w:pPr>
      <w:r>
        <w:rPr>
          <w:lang w:val="en-GB"/>
        </w:rPr>
        <w:t>Due to the fact that the construction</w:t>
      </w:r>
      <w:r w:rsidR="00206AF7">
        <w:rPr>
          <w:lang w:val="en-GB"/>
        </w:rPr>
        <w:t xml:space="preserve"> and installation</w:t>
      </w:r>
      <w:r>
        <w:rPr>
          <w:lang w:val="en-GB"/>
        </w:rPr>
        <w:t xml:space="preserve"> of infrastructure</w:t>
      </w:r>
      <w:r w:rsidR="00206AF7">
        <w:rPr>
          <w:lang w:val="en-GB"/>
        </w:rPr>
        <w:t xml:space="preserve"> for the FGD retrofit will take</w:t>
      </w:r>
      <w:r>
        <w:rPr>
          <w:lang w:val="en-GB"/>
        </w:rPr>
        <w:t xml:space="preserve"> </w:t>
      </w:r>
      <w:r w:rsidR="00206AF7">
        <w:rPr>
          <w:lang w:val="en-GB"/>
        </w:rPr>
        <w:t xml:space="preserve">place within the already impacted </w:t>
      </w:r>
      <w:proofErr w:type="spellStart"/>
      <w:r w:rsidR="00206AF7">
        <w:rPr>
          <w:lang w:val="en-GB"/>
        </w:rPr>
        <w:t>Medupi</w:t>
      </w:r>
      <w:proofErr w:type="spellEnd"/>
      <w:r w:rsidR="00206AF7">
        <w:rPr>
          <w:lang w:val="en-GB"/>
        </w:rPr>
        <w:t xml:space="preserve"> Power Station footprint, there are limited impacts of significance that will be generated on the receiving environment.  </w:t>
      </w:r>
    </w:p>
    <w:p w14:paraId="0498F036" w14:textId="77777777" w:rsidR="00327258" w:rsidRDefault="00327258" w:rsidP="00206AF7">
      <w:pPr>
        <w:jc w:val="both"/>
        <w:rPr>
          <w:lang w:val="en-GB"/>
        </w:rPr>
      </w:pPr>
      <w:r>
        <w:rPr>
          <w:lang w:val="en-GB"/>
        </w:rPr>
        <w:t>At the Scoping Phase it has been noted that the following issues will need to be unpacked and assessed during the EIA Phase of the process:</w:t>
      </w:r>
    </w:p>
    <w:p w14:paraId="7A4404FB" w14:textId="77777777" w:rsidR="00327258" w:rsidRDefault="00327258" w:rsidP="00327258">
      <w:pPr>
        <w:pStyle w:val="Bullet1"/>
        <w:rPr>
          <w:lang w:val="en-GB"/>
        </w:rPr>
      </w:pPr>
      <w:r>
        <w:rPr>
          <w:lang w:val="en-GB"/>
        </w:rPr>
        <w:t>Waste handling and disposal;</w:t>
      </w:r>
    </w:p>
    <w:p w14:paraId="1E800852" w14:textId="77777777" w:rsidR="00327258" w:rsidRDefault="00327258" w:rsidP="00327258">
      <w:pPr>
        <w:pStyle w:val="Bullet1"/>
        <w:rPr>
          <w:lang w:val="en-GB"/>
        </w:rPr>
      </w:pPr>
      <w:r>
        <w:rPr>
          <w:lang w:val="en-GB"/>
        </w:rPr>
        <w:t>Air emissions;</w:t>
      </w:r>
    </w:p>
    <w:p w14:paraId="30CC0470" w14:textId="77777777" w:rsidR="00327258" w:rsidRDefault="00327258" w:rsidP="00327258">
      <w:pPr>
        <w:pStyle w:val="Bullet1"/>
        <w:rPr>
          <w:lang w:val="en-GB"/>
        </w:rPr>
      </w:pPr>
      <w:r>
        <w:rPr>
          <w:lang w:val="en-GB"/>
        </w:rPr>
        <w:t>Water usage;</w:t>
      </w:r>
    </w:p>
    <w:p w14:paraId="1DD2FD94" w14:textId="77777777" w:rsidR="00327258" w:rsidRPr="00327258" w:rsidRDefault="00327258" w:rsidP="00327258">
      <w:pPr>
        <w:pStyle w:val="Bullet1Last"/>
        <w:rPr>
          <w:lang w:val="en-GB"/>
        </w:rPr>
      </w:pPr>
      <w:r>
        <w:rPr>
          <w:lang w:val="en-GB"/>
        </w:rPr>
        <w:t xml:space="preserve">Social economic spin offs. </w:t>
      </w:r>
    </w:p>
    <w:p w14:paraId="4256D5C8" w14:textId="77777777" w:rsidR="0023590C" w:rsidRDefault="00327258" w:rsidP="0023590C">
      <w:pPr>
        <w:rPr>
          <w:lang w:val="en-GB"/>
        </w:rPr>
      </w:pPr>
      <w:r>
        <w:rPr>
          <w:lang w:val="en-GB"/>
        </w:rPr>
        <w:t xml:space="preserve">These issues have been identified through stakeholder engagement, site investigation and review of existing and appropriate reports and documentation. </w:t>
      </w:r>
    </w:p>
    <w:p w14:paraId="65A3A9A5" w14:textId="1678C1BE" w:rsidR="0064500E" w:rsidRDefault="0064500E" w:rsidP="0064500E">
      <w:pPr>
        <w:pStyle w:val="Heading2"/>
      </w:pPr>
      <w:bookmarkStart w:id="113" w:name="_Toc396836200"/>
      <w:r>
        <w:t>Waste handling and disposal</w:t>
      </w:r>
      <w:bookmarkEnd w:id="113"/>
    </w:p>
    <w:p w14:paraId="40C9DABA" w14:textId="77777777" w:rsidR="0064500E" w:rsidRDefault="0064500E" w:rsidP="0064500E">
      <w:pPr>
        <w:jc w:val="both"/>
        <w:rPr>
          <w:lang w:val="en-GB"/>
        </w:rPr>
      </w:pPr>
      <w:r>
        <w:rPr>
          <w:lang w:val="en-GB"/>
        </w:rPr>
        <w:t xml:space="preserve">The </w:t>
      </w:r>
      <w:proofErr w:type="spellStart"/>
      <w:r>
        <w:rPr>
          <w:lang w:val="en-GB"/>
        </w:rPr>
        <w:t>Medupi</w:t>
      </w:r>
      <w:proofErr w:type="spellEnd"/>
      <w:r>
        <w:rPr>
          <w:lang w:val="en-GB"/>
        </w:rPr>
        <w:t xml:space="preserve"> Wet FGD technology will generate three key waste streams.  These are gypsum, sludge and salts.  The handling and disposal of these wastes may generate a potentially significant impact to soil, groundwater and surface water.  For this reason, the waste handling and disposal activities will be investigated more rigorously within the Impact Assessment Phase.  </w:t>
      </w:r>
    </w:p>
    <w:p w14:paraId="62489B40" w14:textId="2FD73F9A" w:rsidR="0064500E" w:rsidRDefault="0064500E" w:rsidP="0064500E">
      <w:pPr>
        <w:jc w:val="both"/>
        <w:rPr>
          <w:lang w:val="en-GB"/>
        </w:rPr>
      </w:pPr>
      <w:r>
        <w:rPr>
          <w:lang w:val="en-GB"/>
        </w:rPr>
        <w:t xml:space="preserve">The expected rate of gypsum generation during operational phase of the Wet FGD technology is between 1.67 and 1.69 million tonnes per year.  It is anticipated that approximately 20% of the produce gypsum will be of commercial-grade.  However, the client has not yet identified a market for this gypsum. </w:t>
      </w:r>
    </w:p>
    <w:p w14:paraId="56F27DF7" w14:textId="7071F1F2" w:rsidR="0064500E" w:rsidRDefault="0064500E" w:rsidP="0064500E">
      <w:pPr>
        <w:jc w:val="both"/>
        <w:rPr>
          <w:lang w:val="en-GB"/>
        </w:rPr>
      </w:pPr>
      <w:r>
        <w:rPr>
          <w:lang w:val="en-GB"/>
        </w:rPr>
        <w:t xml:space="preserve">The alternatives of waste disposal on-site and off-site will be further assessed and investigated in the Impact Assessment Phase. </w:t>
      </w:r>
    </w:p>
    <w:p w14:paraId="5E5BB444" w14:textId="7F1F8F82" w:rsidR="0064500E" w:rsidRDefault="0064500E" w:rsidP="0064500E">
      <w:pPr>
        <w:pStyle w:val="Heading2"/>
      </w:pPr>
      <w:bookmarkStart w:id="114" w:name="_Toc396836201"/>
      <w:r>
        <w:t>Air quality</w:t>
      </w:r>
      <w:bookmarkEnd w:id="114"/>
      <w:r>
        <w:t xml:space="preserve"> </w:t>
      </w:r>
    </w:p>
    <w:p w14:paraId="78D16343" w14:textId="58CF0256" w:rsidR="0068781F" w:rsidRDefault="0064500E" w:rsidP="00E517C6">
      <w:pPr>
        <w:jc w:val="both"/>
        <w:rPr>
          <w:lang w:val="en-GB"/>
        </w:rPr>
      </w:pPr>
      <w:r>
        <w:rPr>
          <w:lang w:val="en-GB"/>
        </w:rPr>
        <w:t>The Wet FGD technology retrofit is expected to reduce SO</w:t>
      </w:r>
      <w:r w:rsidRPr="0064500E">
        <w:rPr>
          <w:vertAlign w:val="subscript"/>
          <w:lang w:val="en-GB"/>
        </w:rPr>
        <w:t>2</w:t>
      </w:r>
      <w:r>
        <w:rPr>
          <w:lang w:val="en-GB"/>
        </w:rPr>
        <w:t xml:space="preserve"> emissions by approximately </w:t>
      </w:r>
      <w:r w:rsidR="00E517C6">
        <w:rPr>
          <w:lang w:val="en-GB"/>
        </w:rPr>
        <w:t>94%.  This will align th</w:t>
      </w:r>
      <w:r w:rsidR="00E517C6" w:rsidRPr="000E2CAA">
        <w:rPr>
          <w:lang w:val="en-GB"/>
        </w:rPr>
        <w:t xml:space="preserve">e </w:t>
      </w:r>
      <w:proofErr w:type="spellStart"/>
      <w:r w:rsidR="00E517C6" w:rsidRPr="000E2CAA">
        <w:rPr>
          <w:lang w:val="en-GB"/>
        </w:rPr>
        <w:t>Medupi</w:t>
      </w:r>
      <w:proofErr w:type="spellEnd"/>
      <w:r w:rsidR="00E517C6" w:rsidRPr="000E2CAA">
        <w:rPr>
          <w:lang w:val="en-GB"/>
        </w:rPr>
        <w:t xml:space="preserve"> Power Station to the National Environmental Management: Air Quality Act (Act </w:t>
      </w:r>
      <w:r w:rsidR="000E2CAA" w:rsidRPr="000E2CAA">
        <w:rPr>
          <w:lang w:val="en-GB"/>
        </w:rPr>
        <w:t>3</w:t>
      </w:r>
      <w:r w:rsidR="00E517C6" w:rsidRPr="000E2CAA">
        <w:rPr>
          <w:lang w:val="en-GB"/>
        </w:rPr>
        <w:t>9 of 2004)</w:t>
      </w:r>
      <w:r w:rsidR="00E517C6">
        <w:rPr>
          <w:lang w:val="en-GB"/>
        </w:rPr>
        <w:t xml:space="preserve"> minimum emissions standards for SO</w:t>
      </w:r>
      <w:r w:rsidR="00E517C6" w:rsidRPr="00E517C6">
        <w:rPr>
          <w:vertAlign w:val="subscript"/>
          <w:lang w:val="en-GB"/>
        </w:rPr>
        <w:t>2</w:t>
      </w:r>
      <w:r w:rsidR="00E517C6">
        <w:rPr>
          <w:lang w:val="en-GB"/>
        </w:rPr>
        <w:t xml:space="preserve">.  This will indicate a significant positive air emissions impact generated by the FGD retrofit.  Zitholele will have the specialist air quality assessment, carried out in 2005 by </w:t>
      </w:r>
      <w:proofErr w:type="spellStart"/>
      <w:r w:rsidR="00E517C6">
        <w:rPr>
          <w:lang w:val="en-GB"/>
        </w:rPr>
        <w:t>Airshed</w:t>
      </w:r>
      <w:proofErr w:type="spellEnd"/>
      <w:r w:rsidR="00E517C6">
        <w:rPr>
          <w:lang w:val="en-GB"/>
        </w:rPr>
        <w:t xml:space="preserve"> Professionals, updated by the same consultants, in order to confirm this technology specification. </w:t>
      </w:r>
    </w:p>
    <w:p w14:paraId="31D17E97" w14:textId="72E8D1D9" w:rsidR="0068781F" w:rsidRDefault="0068781F">
      <w:pPr>
        <w:spacing w:after="0" w:line="240" w:lineRule="auto"/>
        <w:rPr>
          <w:lang w:val="en-GB"/>
        </w:rPr>
      </w:pPr>
      <w:r>
        <w:rPr>
          <w:lang w:val="en-GB"/>
        </w:rPr>
        <w:br w:type="page"/>
      </w:r>
    </w:p>
    <w:p w14:paraId="20508FE3" w14:textId="1ECBF10F" w:rsidR="00E517C6" w:rsidRDefault="00E517C6" w:rsidP="00E517C6">
      <w:pPr>
        <w:pStyle w:val="Heading2"/>
      </w:pPr>
      <w:bookmarkStart w:id="115" w:name="_Toc396836202"/>
      <w:r>
        <w:lastRenderedPageBreak/>
        <w:t>Water Usage</w:t>
      </w:r>
      <w:bookmarkEnd w:id="115"/>
    </w:p>
    <w:p w14:paraId="7600FBE2" w14:textId="189989F7" w:rsidR="00E517C6" w:rsidRDefault="00E517C6" w:rsidP="00E517C6">
      <w:pPr>
        <w:rPr>
          <w:lang w:val="en-GB"/>
        </w:rPr>
      </w:pPr>
      <w:r>
        <w:rPr>
          <w:lang w:val="en-GB"/>
        </w:rPr>
        <w:t>The Wet FGD te</w:t>
      </w:r>
      <w:r w:rsidR="00EA0094">
        <w:rPr>
          <w:lang w:val="en-GB"/>
        </w:rPr>
        <w:t>chnology requires</w:t>
      </w:r>
      <w:r w:rsidR="00C21EFC">
        <w:rPr>
          <w:lang w:val="en-GB"/>
        </w:rPr>
        <w:t xml:space="preserve"> a significant amount of water for operation, as per </w:t>
      </w:r>
      <w:r w:rsidR="00C21EFC">
        <w:rPr>
          <w:lang w:val="en-GB"/>
        </w:rPr>
        <w:fldChar w:fldCharType="begin"/>
      </w:r>
      <w:r w:rsidR="00C21EFC">
        <w:rPr>
          <w:lang w:val="en-GB"/>
        </w:rPr>
        <w:instrText xml:space="preserve"> REF _Ref396654599 \h </w:instrText>
      </w:r>
      <w:r w:rsidR="00C21EFC">
        <w:rPr>
          <w:lang w:val="en-GB"/>
        </w:rPr>
      </w:r>
      <w:r w:rsidR="00C21EFC">
        <w:rPr>
          <w:lang w:val="en-GB"/>
        </w:rPr>
        <w:fldChar w:fldCharType="separate"/>
      </w:r>
      <w:r w:rsidR="00C1090F">
        <w:t xml:space="preserve">Table </w:t>
      </w:r>
      <w:r w:rsidR="00C1090F">
        <w:rPr>
          <w:noProof/>
        </w:rPr>
        <w:t>6</w:t>
      </w:r>
      <w:r w:rsidR="00C21EFC">
        <w:rPr>
          <w:lang w:val="en-GB"/>
        </w:rPr>
        <w:fldChar w:fldCharType="end"/>
      </w:r>
      <w:r w:rsidR="00C21EFC">
        <w:rPr>
          <w:lang w:val="en-GB"/>
        </w:rPr>
        <w:t xml:space="preserve"> below</w:t>
      </w:r>
      <w:r w:rsidR="000E2CAA">
        <w:rPr>
          <w:lang w:val="en-GB"/>
        </w:rPr>
        <w:t>, which was provided by Eskom engineer on request</w:t>
      </w:r>
      <w:r w:rsidR="00C21EFC">
        <w:rPr>
          <w:lang w:val="en-GB"/>
        </w:rPr>
        <w:t xml:space="preserve">. </w:t>
      </w:r>
    </w:p>
    <w:p w14:paraId="099B6B76" w14:textId="702472B0" w:rsidR="00C21EFC" w:rsidRDefault="00C21EFC" w:rsidP="00C21EFC">
      <w:pPr>
        <w:pStyle w:val="Caption"/>
        <w:rPr>
          <w:lang w:val="en-GB"/>
        </w:rPr>
      </w:pPr>
      <w:bookmarkStart w:id="116" w:name="_Ref396654599"/>
      <w:bookmarkStart w:id="117" w:name="_Toc396836257"/>
      <w:r>
        <w:t xml:space="preserve">Table </w:t>
      </w:r>
      <w:r>
        <w:fldChar w:fldCharType="begin"/>
      </w:r>
      <w:r>
        <w:instrText xml:space="preserve"> SEQ Table \* ARABIC </w:instrText>
      </w:r>
      <w:r>
        <w:fldChar w:fldCharType="separate"/>
      </w:r>
      <w:r w:rsidR="00C1090F">
        <w:rPr>
          <w:noProof/>
        </w:rPr>
        <w:t>6</w:t>
      </w:r>
      <w:r>
        <w:fldChar w:fldCharType="end"/>
      </w:r>
      <w:bookmarkEnd w:id="116"/>
      <w:r>
        <w:t>: Water usage volumes for Wet FGD technology</w:t>
      </w:r>
      <w:bookmarkEnd w:id="117"/>
    </w:p>
    <w:tbl>
      <w:tblPr>
        <w:tblStyle w:val="TableGrid"/>
        <w:tblW w:w="0" w:type="auto"/>
        <w:tblLook w:val="04A0" w:firstRow="1" w:lastRow="0" w:firstColumn="1" w:lastColumn="0" w:noHBand="0" w:noVBand="1"/>
      </w:tblPr>
      <w:tblGrid>
        <w:gridCol w:w="4508"/>
        <w:gridCol w:w="4509"/>
      </w:tblGrid>
      <w:tr w:rsidR="00C21EFC" w:rsidRPr="00C21EFC" w14:paraId="02AE4C84" w14:textId="77777777" w:rsidTr="00C21EFC">
        <w:tc>
          <w:tcPr>
            <w:tcW w:w="4508" w:type="dxa"/>
            <w:shd w:val="clear" w:color="auto" w:fill="17365D" w:themeFill="text2" w:themeFillShade="BF"/>
          </w:tcPr>
          <w:p w14:paraId="1006FEDC" w14:textId="114EDA06" w:rsidR="00EA0094" w:rsidRPr="00C21EFC" w:rsidRDefault="00EA0094" w:rsidP="00C21EFC">
            <w:pPr>
              <w:pStyle w:val="TableHeaderRow"/>
              <w:rPr>
                <w:color w:val="FFFFFF" w:themeColor="background1"/>
              </w:rPr>
            </w:pPr>
            <w:r w:rsidRPr="00C21EFC">
              <w:rPr>
                <w:color w:val="FFFFFF" w:themeColor="background1"/>
              </w:rPr>
              <w:t xml:space="preserve">Water Usage </w:t>
            </w:r>
          </w:p>
        </w:tc>
        <w:tc>
          <w:tcPr>
            <w:tcW w:w="4509" w:type="dxa"/>
            <w:shd w:val="clear" w:color="auto" w:fill="17365D" w:themeFill="text2" w:themeFillShade="BF"/>
          </w:tcPr>
          <w:p w14:paraId="776BEE9F" w14:textId="190EC85C" w:rsidR="00EA0094" w:rsidRPr="00C21EFC" w:rsidRDefault="00EA0094" w:rsidP="00C21EFC">
            <w:pPr>
              <w:pStyle w:val="TableHeaderRow"/>
              <w:rPr>
                <w:color w:val="FFFFFF" w:themeColor="background1"/>
              </w:rPr>
            </w:pPr>
            <w:r w:rsidRPr="00C21EFC">
              <w:rPr>
                <w:color w:val="FFFFFF" w:themeColor="background1"/>
              </w:rPr>
              <w:t>Estimated water volumes m</w:t>
            </w:r>
            <w:r w:rsidRPr="00C21EFC">
              <w:rPr>
                <w:color w:val="FFFFFF" w:themeColor="background1"/>
                <w:vertAlign w:val="superscript"/>
              </w:rPr>
              <w:t>3</w:t>
            </w:r>
            <w:r w:rsidRPr="00C21EFC">
              <w:rPr>
                <w:color w:val="FFFFFF" w:themeColor="background1"/>
              </w:rPr>
              <w:t xml:space="preserve">/hour </w:t>
            </w:r>
          </w:p>
        </w:tc>
      </w:tr>
      <w:tr w:rsidR="00EA0094" w14:paraId="765BCD49" w14:textId="77777777" w:rsidTr="00EA0094">
        <w:tc>
          <w:tcPr>
            <w:tcW w:w="4508" w:type="dxa"/>
          </w:tcPr>
          <w:p w14:paraId="73BA1614" w14:textId="4EAA5217" w:rsidR="00EA0094" w:rsidRDefault="00C21EFC" w:rsidP="00C21EFC">
            <w:pPr>
              <w:pStyle w:val="TableText"/>
              <w:rPr>
                <w:lang w:val="en-GB"/>
              </w:rPr>
            </w:pPr>
            <w:r>
              <w:rPr>
                <w:lang w:val="en-GB"/>
              </w:rPr>
              <w:t xml:space="preserve">Process Water </w:t>
            </w:r>
          </w:p>
        </w:tc>
        <w:tc>
          <w:tcPr>
            <w:tcW w:w="4509" w:type="dxa"/>
          </w:tcPr>
          <w:p w14:paraId="44EDEAF7" w14:textId="1BE876DE" w:rsidR="00EA0094" w:rsidRDefault="00C21EFC" w:rsidP="00C21EFC">
            <w:pPr>
              <w:pStyle w:val="TableText"/>
              <w:rPr>
                <w:lang w:val="en-GB"/>
              </w:rPr>
            </w:pPr>
            <w:r>
              <w:rPr>
                <w:lang w:val="en-GB"/>
              </w:rPr>
              <w:t>1 118.4</w:t>
            </w:r>
          </w:p>
        </w:tc>
      </w:tr>
      <w:tr w:rsidR="00EA0094" w14:paraId="6541F7B7" w14:textId="77777777" w:rsidTr="00EA0094">
        <w:tc>
          <w:tcPr>
            <w:tcW w:w="4508" w:type="dxa"/>
          </w:tcPr>
          <w:p w14:paraId="3ADF5544" w14:textId="0869F345" w:rsidR="00EA0094" w:rsidRDefault="00C21EFC" w:rsidP="00C21EFC">
            <w:pPr>
              <w:pStyle w:val="TableText"/>
              <w:rPr>
                <w:lang w:val="en-GB"/>
              </w:rPr>
            </w:pPr>
            <w:r>
              <w:rPr>
                <w:lang w:val="en-GB"/>
              </w:rPr>
              <w:t>Sealing Water</w:t>
            </w:r>
          </w:p>
        </w:tc>
        <w:tc>
          <w:tcPr>
            <w:tcW w:w="4509" w:type="dxa"/>
          </w:tcPr>
          <w:p w14:paraId="24D6F356" w14:textId="4024DC58" w:rsidR="00EA0094" w:rsidRDefault="00C21EFC" w:rsidP="00C21EFC">
            <w:pPr>
              <w:pStyle w:val="TableText"/>
              <w:rPr>
                <w:lang w:val="en-GB"/>
              </w:rPr>
            </w:pPr>
            <w:r>
              <w:rPr>
                <w:lang w:val="en-GB"/>
              </w:rPr>
              <w:t>14.4</w:t>
            </w:r>
          </w:p>
        </w:tc>
      </w:tr>
      <w:tr w:rsidR="00EA0094" w14:paraId="1CC7068E" w14:textId="77777777" w:rsidTr="00EA0094">
        <w:tc>
          <w:tcPr>
            <w:tcW w:w="4508" w:type="dxa"/>
          </w:tcPr>
          <w:p w14:paraId="2EC920A4" w14:textId="7C850AD5" w:rsidR="00EA0094" w:rsidRDefault="00C21EFC" w:rsidP="00C21EFC">
            <w:pPr>
              <w:pStyle w:val="TableText"/>
              <w:rPr>
                <w:lang w:val="en-GB"/>
              </w:rPr>
            </w:pPr>
            <w:r>
              <w:rPr>
                <w:lang w:val="en-GB"/>
              </w:rPr>
              <w:t xml:space="preserve">Closed Cycle cooling makeup water </w:t>
            </w:r>
          </w:p>
        </w:tc>
        <w:tc>
          <w:tcPr>
            <w:tcW w:w="4509" w:type="dxa"/>
          </w:tcPr>
          <w:p w14:paraId="74F60266" w14:textId="6125F090" w:rsidR="00EA0094" w:rsidRDefault="00C21EFC" w:rsidP="00C21EFC">
            <w:pPr>
              <w:pStyle w:val="TableText"/>
              <w:rPr>
                <w:lang w:val="en-GB"/>
              </w:rPr>
            </w:pPr>
            <w:r>
              <w:rPr>
                <w:lang w:val="en-GB"/>
              </w:rPr>
              <w:t>29</w:t>
            </w:r>
          </w:p>
        </w:tc>
      </w:tr>
      <w:tr w:rsidR="00EA0094" w14:paraId="27660EB4" w14:textId="77777777" w:rsidTr="00EA0094">
        <w:tc>
          <w:tcPr>
            <w:tcW w:w="4508" w:type="dxa"/>
          </w:tcPr>
          <w:p w14:paraId="1A534709" w14:textId="16FD8006" w:rsidR="00EA0094" w:rsidRDefault="00C21EFC" w:rsidP="00C21EFC">
            <w:pPr>
              <w:pStyle w:val="TableText"/>
              <w:rPr>
                <w:lang w:val="en-GB"/>
              </w:rPr>
            </w:pPr>
            <w:r>
              <w:rPr>
                <w:lang w:val="en-GB"/>
              </w:rPr>
              <w:t>Backwash for pre-treatment filters</w:t>
            </w:r>
          </w:p>
        </w:tc>
        <w:tc>
          <w:tcPr>
            <w:tcW w:w="4509" w:type="dxa"/>
          </w:tcPr>
          <w:p w14:paraId="07D8E8C2" w14:textId="4AB3D273" w:rsidR="00EA0094" w:rsidRDefault="00C21EFC" w:rsidP="00C21EFC">
            <w:pPr>
              <w:pStyle w:val="TableText"/>
              <w:rPr>
                <w:lang w:val="en-GB"/>
              </w:rPr>
            </w:pPr>
            <w:r>
              <w:rPr>
                <w:lang w:val="en-GB"/>
              </w:rPr>
              <w:t>17.7</w:t>
            </w:r>
          </w:p>
        </w:tc>
      </w:tr>
      <w:tr w:rsidR="00C21EFC" w:rsidRPr="00C21EFC" w14:paraId="474BD49E" w14:textId="77777777" w:rsidTr="00EA0094">
        <w:tc>
          <w:tcPr>
            <w:tcW w:w="4508" w:type="dxa"/>
          </w:tcPr>
          <w:p w14:paraId="15248698" w14:textId="432895A7" w:rsidR="00C21EFC" w:rsidRPr="00C21EFC" w:rsidRDefault="00C21EFC" w:rsidP="00C21EFC">
            <w:pPr>
              <w:pStyle w:val="TableText"/>
              <w:rPr>
                <w:b/>
                <w:lang w:val="en-GB"/>
              </w:rPr>
            </w:pPr>
            <w:r w:rsidRPr="00C21EFC">
              <w:rPr>
                <w:b/>
                <w:lang w:val="en-GB"/>
              </w:rPr>
              <w:t xml:space="preserve">Total </w:t>
            </w:r>
          </w:p>
        </w:tc>
        <w:tc>
          <w:tcPr>
            <w:tcW w:w="4509" w:type="dxa"/>
          </w:tcPr>
          <w:p w14:paraId="354C32F6" w14:textId="2EB82881" w:rsidR="00C21EFC" w:rsidRPr="00C21EFC" w:rsidRDefault="00C21EFC" w:rsidP="00C21EFC">
            <w:pPr>
              <w:pStyle w:val="TableText"/>
              <w:rPr>
                <w:b/>
                <w:lang w:val="en-GB"/>
              </w:rPr>
            </w:pPr>
            <w:r>
              <w:rPr>
                <w:b/>
                <w:bCs/>
                <w:color w:val="000000"/>
              </w:rPr>
              <w:t>1 179.5</w:t>
            </w:r>
          </w:p>
        </w:tc>
      </w:tr>
    </w:tbl>
    <w:p w14:paraId="4DACB74E" w14:textId="77777777" w:rsidR="00E517C6" w:rsidRDefault="00E517C6" w:rsidP="00E517C6">
      <w:pPr>
        <w:jc w:val="both"/>
        <w:rPr>
          <w:lang w:val="en-GB"/>
        </w:rPr>
      </w:pPr>
    </w:p>
    <w:p w14:paraId="24E3C677" w14:textId="6389F9D6" w:rsidR="00C21EFC" w:rsidRDefault="00C21EFC" w:rsidP="00E517C6">
      <w:pPr>
        <w:jc w:val="both"/>
        <w:rPr>
          <w:lang w:val="en-GB"/>
        </w:rPr>
      </w:pPr>
      <w:r>
        <w:rPr>
          <w:lang w:val="en-GB"/>
        </w:rPr>
        <w:t xml:space="preserve">The Wet FGD technology water utilisation requires that the Impact Assessment Phase investigate how the FGD retrofit at </w:t>
      </w:r>
      <w:proofErr w:type="spellStart"/>
      <w:r>
        <w:rPr>
          <w:lang w:val="en-GB"/>
        </w:rPr>
        <w:t>Medupi</w:t>
      </w:r>
      <w:proofErr w:type="spellEnd"/>
      <w:r>
        <w:rPr>
          <w:lang w:val="en-GB"/>
        </w:rPr>
        <w:t xml:space="preserve"> Power Station will:</w:t>
      </w:r>
    </w:p>
    <w:p w14:paraId="2EC5563C" w14:textId="4FF0657E" w:rsidR="00C21EFC" w:rsidRDefault="00C21EFC" w:rsidP="00C21EFC">
      <w:pPr>
        <w:pStyle w:val="ListParagraph"/>
        <w:numPr>
          <w:ilvl w:val="0"/>
          <w:numId w:val="35"/>
        </w:numPr>
        <w:jc w:val="both"/>
        <w:rPr>
          <w:lang w:val="en-GB"/>
        </w:rPr>
      </w:pPr>
      <w:r>
        <w:rPr>
          <w:lang w:val="en-GB"/>
        </w:rPr>
        <w:t>Reduce water utilisation as far as practical;</w:t>
      </w:r>
    </w:p>
    <w:p w14:paraId="5101DFB8" w14:textId="45392F25" w:rsidR="00C21EFC" w:rsidRDefault="00C21EFC" w:rsidP="00C21EFC">
      <w:pPr>
        <w:pStyle w:val="ListParagraph"/>
        <w:numPr>
          <w:ilvl w:val="0"/>
          <w:numId w:val="35"/>
        </w:numPr>
        <w:jc w:val="both"/>
        <w:rPr>
          <w:lang w:val="en-GB"/>
        </w:rPr>
      </w:pPr>
      <w:r>
        <w:rPr>
          <w:lang w:val="en-GB"/>
        </w:rPr>
        <w:t>Reuse water in a responsible manner;</w:t>
      </w:r>
    </w:p>
    <w:p w14:paraId="54726FD5" w14:textId="507C7B63" w:rsidR="00C21EFC" w:rsidRDefault="00C21EFC" w:rsidP="00C21EFC">
      <w:pPr>
        <w:pStyle w:val="ListParagraph"/>
        <w:numPr>
          <w:ilvl w:val="0"/>
          <w:numId w:val="35"/>
        </w:numPr>
        <w:jc w:val="both"/>
        <w:rPr>
          <w:lang w:val="en-GB"/>
        </w:rPr>
      </w:pPr>
      <w:r>
        <w:rPr>
          <w:lang w:val="en-GB"/>
        </w:rPr>
        <w:t>Impact on other water users within the catchment;</w:t>
      </w:r>
    </w:p>
    <w:p w14:paraId="3DD28671" w14:textId="75E4EDC7" w:rsidR="00C21EFC" w:rsidRDefault="00C21EFC" w:rsidP="00C21EFC">
      <w:pPr>
        <w:pStyle w:val="ListParagraph"/>
        <w:numPr>
          <w:ilvl w:val="0"/>
          <w:numId w:val="35"/>
        </w:numPr>
        <w:jc w:val="both"/>
        <w:rPr>
          <w:lang w:val="en-GB"/>
        </w:rPr>
      </w:pPr>
      <w:r>
        <w:rPr>
          <w:lang w:val="en-GB"/>
        </w:rPr>
        <w:t>Source water for the project; and</w:t>
      </w:r>
    </w:p>
    <w:p w14:paraId="25F994FB" w14:textId="1FDDB62A" w:rsidR="00C21EFC" w:rsidRPr="00C21EFC" w:rsidRDefault="00C21EFC" w:rsidP="00C21EFC">
      <w:pPr>
        <w:pStyle w:val="ListParagraph"/>
        <w:numPr>
          <w:ilvl w:val="0"/>
          <w:numId w:val="35"/>
        </w:numPr>
        <w:jc w:val="both"/>
        <w:rPr>
          <w:lang w:val="en-GB"/>
        </w:rPr>
      </w:pPr>
      <w:r>
        <w:rPr>
          <w:lang w:val="en-GB"/>
        </w:rPr>
        <w:t xml:space="preserve">Investigate alternative water sources as </w:t>
      </w:r>
      <w:r w:rsidR="0068781F">
        <w:rPr>
          <w:lang w:val="en-GB"/>
        </w:rPr>
        <w:t xml:space="preserve">a </w:t>
      </w:r>
      <w:r>
        <w:rPr>
          <w:lang w:val="en-GB"/>
        </w:rPr>
        <w:t xml:space="preserve">contingency. </w:t>
      </w:r>
    </w:p>
    <w:p w14:paraId="18542A48" w14:textId="5FFBFAD4" w:rsidR="0068781F" w:rsidRDefault="0068781F" w:rsidP="0068781F">
      <w:pPr>
        <w:jc w:val="both"/>
        <w:rPr>
          <w:lang w:val="en-GB"/>
        </w:rPr>
      </w:pPr>
      <w:r>
        <w:rPr>
          <w:lang w:val="en-GB"/>
        </w:rPr>
        <w:t xml:space="preserve">It is understood that the </w:t>
      </w:r>
      <w:proofErr w:type="spellStart"/>
      <w:r>
        <w:rPr>
          <w:lang w:val="en-GB"/>
        </w:rPr>
        <w:t>Medupi</w:t>
      </w:r>
      <w:proofErr w:type="spellEnd"/>
      <w:r>
        <w:rPr>
          <w:lang w:val="en-GB"/>
        </w:rPr>
        <w:t xml:space="preserve"> Power Stat</w:t>
      </w:r>
      <w:r w:rsidR="000E2CAA">
        <w:rPr>
          <w:lang w:val="en-GB"/>
        </w:rPr>
        <w:t>ion water allocation from the MC</w:t>
      </w:r>
      <w:r>
        <w:rPr>
          <w:lang w:val="en-GB"/>
        </w:rPr>
        <w:t>WAP scheme will be increased during the subsequent phases of this scheme.  The Water Use License Appli</w:t>
      </w:r>
      <w:r w:rsidR="000E2CAA">
        <w:rPr>
          <w:lang w:val="en-GB"/>
        </w:rPr>
        <w:t xml:space="preserve">cation process for the </w:t>
      </w:r>
      <w:proofErr w:type="spellStart"/>
      <w:r w:rsidR="000E2CAA">
        <w:rPr>
          <w:lang w:val="en-GB"/>
        </w:rPr>
        <w:t>Medupi</w:t>
      </w:r>
      <w:proofErr w:type="spellEnd"/>
      <w:r w:rsidR="000E2CAA">
        <w:rPr>
          <w:lang w:val="en-GB"/>
        </w:rPr>
        <w:t xml:space="preserve"> MC</w:t>
      </w:r>
      <w:r>
        <w:rPr>
          <w:lang w:val="en-GB"/>
        </w:rPr>
        <w:t xml:space="preserve">WAP water allocation is being carried out as an independent and strategic process. </w:t>
      </w:r>
    </w:p>
    <w:p w14:paraId="50A446F6" w14:textId="77777777" w:rsidR="0068781F" w:rsidRDefault="0068781F">
      <w:pPr>
        <w:spacing w:after="0" w:line="240" w:lineRule="auto"/>
        <w:rPr>
          <w:lang w:val="en-GB"/>
        </w:rPr>
      </w:pPr>
      <w:r>
        <w:rPr>
          <w:lang w:val="en-GB"/>
        </w:rPr>
        <w:br w:type="page"/>
      </w:r>
    </w:p>
    <w:p w14:paraId="6FE6D0B7" w14:textId="77777777" w:rsidR="0023590C" w:rsidRDefault="0023590C" w:rsidP="0023590C">
      <w:pPr>
        <w:pStyle w:val="Heading1"/>
      </w:pPr>
      <w:bookmarkStart w:id="118" w:name="_Toc396836203"/>
      <w:r>
        <w:lastRenderedPageBreak/>
        <w:t>receiving environment</w:t>
      </w:r>
      <w:bookmarkEnd w:id="118"/>
    </w:p>
    <w:p w14:paraId="04E1DE0B" w14:textId="4FC795AF" w:rsidR="0023590C" w:rsidRDefault="00553B6D" w:rsidP="00C71685">
      <w:pPr>
        <w:jc w:val="both"/>
        <w:rPr>
          <w:lang w:val="en-GB"/>
        </w:rPr>
      </w:pPr>
      <w:r>
        <w:rPr>
          <w:lang w:val="en-GB"/>
        </w:rPr>
        <w:t>Appendix D provides the full</w:t>
      </w:r>
      <w:r w:rsidR="00C71685">
        <w:rPr>
          <w:lang w:val="en-GB"/>
        </w:rPr>
        <w:t xml:space="preserve"> original </w:t>
      </w:r>
      <w:proofErr w:type="spellStart"/>
      <w:r w:rsidR="00C71685">
        <w:rPr>
          <w:lang w:val="en-GB"/>
        </w:rPr>
        <w:t>Medupi</w:t>
      </w:r>
      <w:proofErr w:type="spellEnd"/>
      <w:r w:rsidR="00C71685">
        <w:rPr>
          <w:lang w:val="en-GB"/>
        </w:rPr>
        <w:t xml:space="preserve"> Power Station Scoping Report (</w:t>
      </w:r>
      <w:proofErr w:type="spellStart"/>
      <w:r w:rsidR="000E2CAA" w:rsidRPr="000E2CAA">
        <w:rPr>
          <w:lang w:val="en-GB"/>
        </w:rPr>
        <w:t>Bohlweki</w:t>
      </w:r>
      <w:proofErr w:type="spellEnd"/>
      <w:r w:rsidR="00C71685" w:rsidRPr="000E2CAA">
        <w:rPr>
          <w:lang w:val="en-GB"/>
        </w:rPr>
        <w:t>; 2005</w:t>
      </w:r>
      <w:r w:rsidR="00C71685">
        <w:rPr>
          <w:lang w:val="en-GB"/>
        </w:rPr>
        <w:t xml:space="preserve">).  </w:t>
      </w:r>
      <w:r>
        <w:rPr>
          <w:lang w:val="en-GB"/>
        </w:rPr>
        <w:t xml:space="preserve">Refer to Chapter 5: </w:t>
      </w:r>
      <w:r w:rsidR="00C71685">
        <w:rPr>
          <w:lang w:val="en-GB"/>
        </w:rPr>
        <w:t>“General description of Study Area” (</w:t>
      </w:r>
      <w:proofErr w:type="spellStart"/>
      <w:r w:rsidR="000E2CAA">
        <w:rPr>
          <w:lang w:val="en-GB"/>
        </w:rPr>
        <w:t>Bohlweki</w:t>
      </w:r>
      <w:proofErr w:type="spellEnd"/>
      <w:r w:rsidR="00C71685">
        <w:rPr>
          <w:lang w:val="en-GB"/>
        </w:rPr>
        <w:t xml:space="preserve">, 2005) </w:t>
      </w:r>
      <w:r>
        <w:rPr>
          <w:lang w:val="en-GB"/>
        </w:rPr>
        <w:t>for</w:t>
      </w:r>
      <w:r w:rsidR="00C71685">
        <w:rPr>
          <w:lang w:val="en-GB"/>
        </w:rPr>
        <w:t xml:space="preserve"> a description of the receiving environment prior to the </w:t>
      </w:r>
      <w:proofErr w:type="spellStart"/>
      <w:r w:rsidR="00C71685">
        <w:rPr>
          <w:lang w:val="en-GB"/>
        </w:rPr>
        <w:t>Medupi</w:t>
      </w:r>
      <w:proofErr w:type="spellEnd"/>
      <w:r w:rsidR="00C71685">
        <w:rPr>
          <w:lang w:val="en-GB"/>
        </w:rPr>
        <w:t xml:space="preserve"> Power Station construction.  </w:t>
      </w:r>
      <w:r>
        <w:rPr>
          <w:lang w:val="en-GB"/>
        </w:rPr>
        <w:t>This chapter provides</w:t>
      </w:r>
      <w:r w:rsidR="00C71685">
        <w:rPr>
          <w:lang w:val="en-GB"/>
        </w:rPr>
        <w:t xml:space="preserve"> a basis for the discussion around the receiving environment for the FGD retrofit within the </w:t>
      </w:r>
      <w:proofErr w:type="spellStart"/>
      <w:r w:rsidR="00C71685">
        <w:rPr>
          <w:lang w:val="en-GB"/>
        </w:rPr>
        <w:t>Medupi</w:t>
      </w:r>
      <w:proofErr w:type="spellEnd"/>
      <w:r w:rsidR="00C71685">
        <w:rPr>
          <w:lang w:val="en-GB"/>
        </w:rPr>
        <w:t xml:space="preserve"> Power Station footprint. </w:t>
      </w:r>
      <w:r w:rsidR="002E6394">
        <w:rPr>
          <w:lang w:val="en-GB"/>
        </w:rPr>
        <w:t xml:space="preserve"> In Section 7 of this report the receiving environment is discussed broadly and it must be noted that the FGD retrofit activities will occur predominantly within an impacted footprint. </w:t>
      </w:r>
    </w:p>
    <w:p w14:paraId="680FEC4A" w14:textId="77777777" w:rsidR="0023590C" w:rsidRDefault="00553B6D" w:rsidP="00553B6D">
      <w:pPr>
        <w:pStyle w:val="Heading2"/>
      </w:pPr>
      <w:bookmarkStart w:id="119" w:name="_Toc396836204"/>
      <w:r>
        <w:t>Climate</w:t>
      </w:r>
      <w:bookmarkEnd w:id="119"/>
      <w:r>
        <w:t xml:space="preserve"> </w:t>
      </w:r>
    </w:p>
    <w:p w14:paraId="45E8B7BC" w14:textId="77777777" w:rsidR="00553B6D" w:rsidRDefault="00553B6D" w:rsidP="00553B6D">
      <w:pPr>
        <w:jc w:val="both"/>
        <w:rPr>
          <w:lang w:val="en-GB"/>
        </w:rPr>
      </w:pPr>
      <w:r w:rsidRPr="00553B6D">
        <w:rPr>
          <w:lang w:val="en-GB"/>
        </w:rPr>
        <w:t xml:space="preserve">The climatic regime of the </w:t>
      </w:r>
      <w:proofErr w:type="spellStart"/>
      <w:r>
        <w:rPr>
          <w:lang w:val="en-GB"/>
        </w:rPr>
        <w:t>Lephalale</w:t>
      </w:r>
      <w:proofErr w:type="spellEnd"/>
      <w:r>
        <w:rPr>
          <w:lang w:val="en-GB"/>
        </w:rPr>
        <w:t xml:space="preserve"> area</w:t>
      </w:r>
      <w:r w:rsidRPr="00553B6D">
        <w:rPr>
          <w:lang w:val="en-GB"/>
        </w:rPr>
        <w:t xml:space="preserve"> is characterised by hot, moist s</w:t>
      </w:r>
      <w:r>
        <w:rPr>
          <w:lang w:val="en-GB"/>
        </w:rPr>
        <w:t xml:space="preserve">ummers and mild, dry winters.  </w:t>
      </w:r>
      <w:r w:rsidRPr="00553B6D">
        <w:rPr>
          <w:lang w:val="en-GB"/>
        </w:rPr>
        <w:t>The long-term annual average rainfall is 485 mm, of which</w:t>
      </w:r>
      <w:r>
        <w:rPr>
          <w:lang w:val="en-GB"/>
        </w:rPr>
        <w:t xml:space="preserve"> </w:t>
      </w:r>
      <w:r w:rsidRPr="00553B6D">
        <w:rPr>
          <w:lang w:val="en-GB"/>
        </w:rPr>
        <w:t>420 mm falls between October and March.  The area experiences high temperatures, especially in the summer months, where daily maxima of &gt;40</w:t>
      </w:r>
      <w:r>
        <w:rPr>
          <w:lang w:val="en-GB"/>
        </w:rPr>
        <w:t>°</w:t>
      </w:r>
      <w:r w:rsidRPr="00553B6D">
        <w:rPr>
          <w:lang w:val="en-GB"/>
        </w:rPr>
        <w:t xml:space="preserve">C are common.  The annual evaporation in </w:t>
      </w:r>
      <w:r>
        <w:rPr>
          <w:lang w:val="en-GB"/>
        </w:rPr>
        <w:t>the area is approximately 2 281</w:t>
      </w:r>
      <w:r w:rsidRPr="00553B6D">
        <w:rPr>
          <w:lang w:val="en-GB"/>
        </w:rPr>
        <w:t>mm. Frost is rare</w:t>
      </w:r>
      <w:r w:rsidR="00954013">
        <w:rPr>
          <w:lang w:val="en-GB"/>
        </w:rPr>
        <w:t xml:space="preserve"> (</w:t>
      </w:r>
      <w:proofErr w:type="spellStart"/>
      <w:r w:rsidR="00954013" w:rsidRPr="00954013">
        <w:rPr>
          <w:highlight w:val="yellow"/>
          <w:lang w:val="en-GB"/>
        </w:rPr>
        <w:t>Airshed</w:t>
      </w:r>
      <w:proofErr w:type="spellEnd"/>
      <w:r w:rsidR="00954013" w:rsidRPr="00954013">
        <w:rPr>
          <w:highlight w:val="yellow"/>
          <w:lang w:val="en-GB"/>
        </w:rPr>
        <w:t xml:space="preserve"> Professionals; 2005</w:t>
      </w:r>
      <w:r w:rsidR="00954013">
        <w:rPr>
          <w:lang w:val="en-GB"/>
        </w:rPr>
        <w:t>).</w:t>
      </w:r>
    </w:p>
    <w:p w14:paraId="0BDD93DF" w14:textId="77777777" w:rsidR="00954013" w:rsidRDefault="00954013" w:rsidP="00553B6D">
      <w:pPr>
        <w:jc w:val="both"/>
        <w:rPr>
          <w:lang w:val="en-GB"/>
        </w:rPr>
      </w:pPr>
    </w:p>
    <w:p w14:paraId="4E7E8D0E" w14:textId="77777777" w:rsidR="00553B6D" w:rsidRDefault="00553B6D" w:rsidP="00553B6D">
      <w:pPr>
        <w:pStyle w:val="Heading2"/>
      </w:pPr>
      <w:bookmarkStart w:id="120" w:name="_Toc396836205"/>
      <w:r>
        <w:t>Air quality</w:t>
      </w:r>
      <w:bookmarkEnd w:id="120"/>
      <w:r>
        <w:t xml:space="preserve"> </w:t>
      </w:r>
    </w:p>
    <w:p w14:paraId="67F63105" w14:textId="77777777" w:rsidR="00954013" w:rsidRDefault="000F40A7" w:rsidP="000F40A7">
      <w:pPr>
        <w:jc w:val="both"/>
        <w:rPr>
          <w:lang w:val="en-GB"/>
        </w:rPr>
      </w:pPr>
      <w:r>
        <w:rPr>
          <w:lang w:val="en-GB"/>
        </w:rPr>
        <w:t xml:space="preserve">According to the </w:t>
      </w:r>
      <w:proofErr w:type="spellStart"/>
      <w:r>
        <w:rPr>
          <w:lang w:val="en-GB"/>
        </w:rPr>
        <w:t>Airshed</w:t>
      </w:r>
      <w:proofErr w:type="spellEnd"/>
      <w:r>
        <w:rPr>
          <w:lang w:val="en-GB"/>
        </w:rPr>
        <w:t xml:space="preserve"> Professionals Air Quality Report (2005), the following sources of atmospheric emissions are currently impacting on air quality and are located within the </w:t>
      </w:r>
      <w:proofErr w:type="spellStart"/>
      <w:r>
        <w:rPr>
          <w:lang w:val="en-GB"/>
        </w:rPr>
        <w:t>Lephapale</w:t>
      </w:r>
      <w:proofErr w:type="spellEnd"/>
      <w:r>
        <w:rPr>
          <w:lang w:val="en-GB"/>
        </w:rPr>
        <w:t xml:space="preserve"> Local Municipality areas:</w:t>
      </w:r>
    </w:p>
    <w:p w14:paraId="6AC36BF9" w14:textId="77777777" w:rsidR="000F40A7" w:rsidRDefault="000F40A7" w:rsidP="000F40A7">
      <w:pPr>
        <w:pStyle w:val="Bullet1"/>
        <w:rPr>
          <w:lang w:val="en-GB"/>
        </w:rPr>
      </w:pPr>
      <w:proofErr w:type="spellStart"/>
      <w:r>
        <w:rPr>
          <w:lang w:val="en-GB"/>
        </w:rPr>
        <w:t>Matimba</w:t>
      </w:r>
      <w:proofErr w:type="spellEnd"/>
      <w:r>
        <w:rPr>
          <w:lang w:val="en-GB"/>
        </w:rPr>
        <w:t xml:space="preserve"> Power Station;</w:t>
      </w:r>
    </w:p>
    <w:p w14:paraId="66122385" w14:textId="77777777" w:rsidR="000F40A7" w:rsidRDefault="000F40A7" w:rsidP="000F40A7">
      <w:pPr>
        <w:pStyle w:val="Bullet1"/>
        <w:rPr>
          <w:lang w:val="en-GB"/>
        </w:rPr>
      </w:pPr>
      <w:proofErr w:type="spellStart"/>
      <w:r>
        <w:rPr>
          <w:lang w:val="en-GB"/>
        </w:rPr>
        <w:t>Grootegeluk</w:t>
      </w:r>
      <w:proofErr w:type="spellEnd"/>
      <w:r>
        <w:rPr>
          <w:lang w:val="en-GB"/>
        </w:rPr>
        <w:t xml:space="preserve"> coal mine</w:t>
      </w:r>
    </w:p>
    <w:p w14:paraId="60E98D04" w14:textId="77777777" w:rsidR="000F40A7" w:rsidRDefault="000F40A7" w:rsidP="000F40A7">
      <w:pPr>
        <w:pStyle w:val="Bullet1"/>
        <w:rPr>
          <w:lang w:val="en-GB"/>
        </w:rPr>
      </w:pPr>
      <w:r>
        <w:rPr>
          <w:lang w:val="en-GB"/>
        </w:rPr>
        <w:t>Veld fires;</w:t>
      </w:r>
    </w:p>
    <w:p w14:paraId="7AD3BB46" w14:textId="77777777" w:rsidR="000F40A7" w:rsidRDefault="000F40A7" w:rsidP="000F40A7">
      <w:pPr>
        <w:pStyle w:val="Bullet1"/>
        <w:rPr>
          <w:lang w:val="en-GB"/>
        </w:rPr>
      </w:pPr>
      <w:r>
        <w:rPr>
          <w:lang w:val="en-GB"/>
        </w:rPr>
        <w:t xml:space="preserve">Sewage works on the farm </w:t>
      </w:r>
      <w:proofErr w:type="spellStart"/>
      <w:r>
        <w:rPr>
          <w:lang w:val="en-GB"/>
        </w:rPr>
        <w:t>Nelsonkop</w:t>
      </w:r>
      <w:proofErr w:type="spellEnd"/>
      <w:r>
        <w:rPr>
          <w:lang w:val="en-GB"/>
        </w:rPr>
        <w:t>;</w:t>
      </w:r>
    </w:p>
    <w:p w14:paraId="27C4710E" w14:textId="77777777" w:rsidR="000F40A7" w:rsidRDefault="000F40A7" w:rsidP="000F40A7">
      <w:pPr>
        <w:pStyle w:val="Bullet1"/>
        <w:rPr>
          <w:lang w:val="en-GB"/>
        </w:rPr>
      </w:pPr>
      <w:r>
        <w:rPr>
          <w:lang w:val="en-GB"/>
        </w:rPr>
        <w:t xml:space="preserve">Windblown dust from </w:t>
      </w:r>
      <w:proofErr w:type="spellStart"/>
      <w:r>
        <w:rPr>
          <w:lang w:val="en-GB"/>
        </w:rPr>
        <w:t>unvegetated</w:t>
      </w:r>
      <w:proofErr w:type="spellEnd"/>
      <w:r>
        <w:rPr>
          <w:lang w:val="en-GB"/>
        </w:rPr>
        <w:t xml:space="preserve"> areas and due to agricultural activities;</w:t>
      </w:r>
    </w:p>
    <w:p w14:paraId="3631ED0B" w14:textId="77777777" w:rsidR="000F40A7" w:rsidRDefault="000F40A7" w:rsidP="000F40A7">
      <w:pPr>
        <w:pStyle w:val="Bullet1"/>
        <w:rPr>
          <w:lang w:val="en-GB"/>
        </w:rPr>
      </w:pPr>
      <w:r>
        <w:rPr>
          <w:lang w:val="en-GB"/>
        </w:rPr>
        <w:t>Household fuel combustion;</w:t>
      </w:r>
    </w:p>
    <w:p w14:paraId="345F995C" w14:textId="77777777" w:rsidR="000F40A7" w:rsidRDefault="000F40A7" w:rsidP="000F40A7">
      <w:pPr>
        <w:pStyle w:val="Bullet1"/>
        <w:rPr>
          <w:lang w:val="en-GB"/>
        </w:rPr>
      </w:pPr>
      <w:r>
        <w:rPr>
          <w:lang w:val="en-GB"/>
        </w:rPr>
        <w:t>Vehicle exhaust emissions; and</w:t>
      </w:r>
    </w:p>
    <w:p w14:paraId="528B3A82" w14:textId="77777777" w:rsidR="000F40A7" w:rsidRDefault="000F40A7" w:rsidP="000F40A7">
      <w:pPr>
        <w:pStyle w:val="Bullet1"/>
        <w:rPr>
          <w:lang w:val="en-GB"/>
        </w:rPr>
      </w:pPr>
      <w:proofErr w:type="spellStart"/>
      <w:r>
        <w:rPr>
          <w:lang w:val="en-GB"/>
        </w:rPr>
        <w:t>Medupi</w:t>
      </w:r>
      <w:proofErr w:type="spellEnd"/>
      <w:r>
        <w:rPr>
          <w:lang w:val="en-GB"/>
        </w:rPr>
        <w:t xml:space="preserve"> Power Station will also be contributing to atmospheric emissions once operational. </w:t>
      </w:r>
    </w:p>
    <w:p w14:paraId="42507022" w14:textId="77777777" w:rsidR="000F40A7" w:rsidRDefault="00DC4916" w:rsidP="00DC4916">
      <w:pPr>
        <w:jc w:val="both"/>
        <w:rPr>
          <w:lang w:val="en-GB"/>
        </w:rPr>
      </w:pPr>
      <w:r>
        <w:rPr>
          <w:lang w:val="en-GB"/>
        </w:rPr>
        <w:t xml:space="preserve">The </w:t>
      </w:r>
      <w:proofErr w:type="spellStart"/>
      <w:r>
        <w:rPr>
          <w:lang w:val="en-GB"/>
        </w:rPr>
        <w:t>Lephapale</w:t>
      </w:r>
      <w:proofErr w:type="spellEnd"/>
      <w:r>
        <w:rPr>
          <w:lang w:val="en-GB"/>
        </w:rPr>
        <w:t xml:space="preserve"> Municipality IDP 2014 to 2016 shows that more than 95% of the Waterberg District Municipality’s industrial emissions are generated within the </w:t>
      </w:r>
      <w:proofErr w:type="spellStart"/>
      <w:r>
        <w:rPr>
          <w:lang w:val="en-GB"/>
        </w:rPr>
        <w:t>Lephalale</w:t>
      </w:r>
      <w:proofErr w:type="spellEnd"/>
      <w:r>
        <w:rPr>
          <w:lang w:val="en-GB"/>
        </w:rPr>
        <w:t xml:space="preserve"> Municipality.  Similarly, more than 95% of the SO</w:t>
      </w:r>
      <w:r w:rsidRPr="00DC4916">
        <w:rPr>
          <w:vertAlign w:val="subscript"/>
          <w:lang w:val="en-GB"/>
        </w:rPr>
        <w:t>2</w:t>
      </w:r>
      <w:r>
        <w:rPr>
          <w:lang w:val="en-GB"/>
        </w:rPr>
        <w:t xml:space="preserve"> emissions for the District Municipality are generated within the </w:t>
      </w:r>
      <w:proofErr w:type="spellStart"/>
      <w:r>
        <w:rPr>
          <w:lang w:val="en-GB"/>
        </w:rPr>
        <w:t>Lephalale</w:t>
      </w:r>
      <w:proofErr w:type="spellEnd"/>
      <w:r>
        <w:rPr>
          <w:lang w:val="en-GB"/>
        </w:rPr>
        <w:t xml:space="preserve"> area. </w:t>
      </w:r>
    </w:p>
    <w:p w14:paraId="22EA9934" w14:textId="77777777" w:rsidR="00DC4916" w:rsidRPr="00954013" w:rsidRDefault="00DC4916" w:rsidP="00DC4916">
      <w:pPr>
        <w:jc w:val="both"/>
        <w:rPr>
          <w:lang w:val="en-GB"/>
        </w:rPr>
      </w:pPr>
      <w:proofErr w:type="spellStart"/>
      <w:r>
        <w:rPr>
          <w:lang w:val="en-GB"/>
        </w:rPr>
        <w:t>Lephalale</w:t>
      </w:r>
      <w:proofErr w:type="spellEnd"/>
      <w:r>
        <w:rPr>
          <w:lang w:val="en-GB"/>
        </w:rPr>
        <w:t xml:space="preserve"> has been identified as a </w:t>
      </w:r>
      <w:r w:rsidR="00BE39DE">
        <w:rPr>
          <w:lang w:val="en-GB"/>
        </w:rPr>
        <w:t>priority area</w:t>
      </w:r>
      <w:r>
        <w:rPr>
          <w:lang w:val="en-GB"/>
        </w:rPr>
        <w:t xml:space="preserve"> for atmospheric </w:t>
      </w:r>
      <w:r w:rsidR="00BE39DE">
        <w:rPr>
          <w:lang w:val="en-GB"/>
        </w:rPr>
        <w:t>emissions (</w:t>
      </w:r>
      <w:r w:rsidR="005A0BBC">
        <w:rPr>
          <w:lang w:val="en-GB"/>
        </w:rPr>
        <w:t>DEA; 2012</w:t>
      </w:r>
      <w:r w:rsidR="00BE39DE">
        <w:rPr>
          <w:lang w:val="en-GB"/>
        </w:rPr>
        <w:t xml:space="preserve">).  The DEA has identified the </w:t>
      </w:r>
      <w:proofErr w:type="spellStart"/>
      <w:r w:rsidR="00BE39DE">
        <w:rPr>
          <w:lang w:val="en-GB"/>
        </w:rPr>
        <w:t>Lephalale</w:t>
      </w:r>
      <w:proofErr w:type="spellEnd"/>
      <w:r w:rsidR="00BE39DE">
        <w:rPr>
          <w:lang w:val="en-GB"/>
        </w:rPr>
        <w:t xml:space="preserve"> Municipality as exceeding ambient air quality standards, resulting in significant impact to air quality and human health. </w:t>
      </w:r>
      <w:r w:rsidR="005A0BBC">
        <w:rPr>
          <w:lang w:val="en-GB"/>
        </w:rPr>
        <w:t xml:space="preserve"> The ambient air quality is therefore poor and requires specific and focused mitigation.  </w:t>
      </w:r>
    </w:p>
    <w:p w14:paraId="1D0412FF" w14:textId="77777777" w:rsidR="00553B6D" w:rsidRDefault="00553B6D" w:rsidP="00C00EFC">
      <w:pPr>
        <w:pStyle w:val="Heading2"/>
      </w:pPr>
      <w:bookmarkStart w:id="121" w:name="_Toc396836206"/>
      <w:r>
        <w:lastRenderedPageBreak/>
        <w:t>Ecology</w:t>
      </w:r>
      <w:bookmarkEnd w:id="121"/>
    </w:p>
    <w:p w14:paraId="40596F78" w14:textId="77777777" w:rsidR="00954013" w:rsidRPr="00954013" w:rsidRDefault="00982DA3" w:rsidP="00954013">
      <w:pPr>
        <w:jc w:val="both"/>
        <w:rPr>
          <w:lang w:val="en-GB"/>
        </w:rPr>
      </w:pPr>
      <w:r>
        <w:rPr>
          <w:lang w:val="en-GB"/>
        </w:rPr>
        <w:t xml:space="preserve">The </w:t>
      </w:r>
      <w:proofErr w:type="spellStart"/>
      <w:r>
        <w:rPr>
          <w:lang w:val="en-GB"/>
        </w:rPr>
        <w:t>Medupi</w:t>
      </w:r>
      <w:proofErr w:type="spellEnd"/>
      <w:r>
        <w:rPr>
          <w:lang w:val="en-GB"/>
        </w:rPr>
        <w:t xml:space="preserve"> Power Station footprint occurs within the </w:t>
      </w:r>
      <w:proofErr w:type="spellStart"/>
      <w:r>
        <w:rPr>
          <w:lang w:val="en-GB"/>
        </w:rPr>
        <w:t>Savanna</w:t>
      </w:r>
      <w:proofErr w:type="spellEnd"/>
      <w:r>
        <w:rPr>
          <w:lang w:val="en-GB"/>
        </w:rPr>
        <w:t xml:space="preserve"> Biome.  </w:t>
      </w:r>
      <w:r w:rsidR="00954013" w:rsidRPr="00954013">
        <w:rPr>
          <w:lang w:val="en-GB"/>
        </w:rPr>
        <w:t>Vegetation types</w:t>
      </w:r>
      <w:r w:rsidR="005A0BBC">
        <w:rPr>
          <w:lang w:val="en-GB"/>
        </w:rPr>
        <w:t xml:space="preserve">, as discussed within the </w:t>
      </w:r>
      <w:proofErr w:type="spellStart"/>
      <w:r w:rsidR="005A0BBC">
        <w:rPr>
          <w:lang w:val="en-GB"/>
        </w:rPr>
        <w:t>Medupi</w:t>
      </w:r>
      <w:proofErr w:type="spellEnd"/>
      <w:r w:rsidR="005A0BBC">
        <w:rPr>
          <w:lang w:val="en-GB"/>
        </w:rPr>
        <w:t xml:space="preserve"> Scoping Report (2005</w:t>
      </w:r>
      <w:proofErr w:type="gramStart"/>
      <w:r w:rsidR="005A0BBC">
        <w:rPr>
          <w:lang w:val="en-GB"/>
        </w:rPr>
        <w:t>),</w:t>
      </w:r>
      <w:r w:rsidR="00954013" w:rsidRPr="00954013">
        <w:rPr>
          <w:lang w:val="en-GB"/>
        </w:rPr>
        <w:t xml:space="preserve"> that</w:t>
      </w:r>
      <w:proofErr w:type="gramEnd"/>
      <w:r w:rsidR="00954013" w:rsidRPr="00954013">
        <w:rPr>
          <w:lang w:val="en-GB"/>
        </w:rPr>
        <w:t xml:space="preserve"> o</w:t>
      </w:r>
      <w:r w:rsidR="005A0BBC">
        <w:rPr>
          <w:lang w:val="en-GB"/>
        </w:rPr>
        <w:t>ccur in the study area include the following:</w:t>
      </w:r>
      <w:r w:rsidR="00954013" w:rsidRPr="00954013">
        <w:rPr>
          <w:lang w:val="en-GB"/>
        </w:rPr>
        <w:t xml:space="preserve"> </w:t>
      </w:r>
    </w:p>
    <w:p w14:paraId="4216163A" w14:textId="77777777" w:rsidR="00954013" w:rsidRPr="00954013" w:rsidRDefault="00954013" w:rsidP="00982DA3">
      <w:pPr>
        <w:pStyle w:val="Bullet1"/>
        <w:rPr>
          <w:lang w:val="en-GB"/>
        </w:rPr>
      </w:pPr>
      <w:r w:rsidRPr="00954013">
        <w:rPr>
          <w:lang w:val="en-GB"/>
        </w:rPr>
        <w:t xml:space="preserve">Mixed </w:t>
      </w:r>
      <w:proofErr w:type="spellStart"/>
      <w:r w:rsidRPr="00954013">
        <w:rPr>
          <w:lang w:val="en-GB"/>
        </w:rPr>
        <w:t>Bushveld</w:t>
      </w:r>
      <w:proofErr w:type="spellEnd"/>
      <w:r w:rsidR="005A0BBC">
        <w:rPr>
          <w:lang w:val="en-GB"/>
        </w:rPr>
        <w:t xml:space="preserve"> </w:t>
      </w:r>
      <w:proofErr w:type="gramStart"/>
      <w:r w:rsidR="005A0BBC">
        <w:rPr>
          <w:lang w:val="en-GB"/>
        </w:rPr>
        <w:t>-  t</w:t>
      </w:r>
      <w:r w:rsidRPr="00954013">
        <w:rPr>
          <w:lang w:val="en-GB"/>
        </w:rPr>
        <w:t>he</w:t>
      </w:r>
      <w:proofErr w:type="gramEnd"/>
      <w:r w:rsidRPr="00954013">
        <w:rPr>
          <w:lang w:val="en-GB"/>
        </w:rPr>
        <w:t xml:space="preserve"> vegetation varies from a dense </w:t>
      </w:r>
      <w:proofErr w:type="spellStart"/>
      <w:r w:rsidRPr="00954013">
        <w:rPr>
          <w:lang w:val="en-GB"/>
        </w:rPr>
        <w:t>bushveld</w:t>
      </w:r>
      <w:proofErr w:type="spellEnd"/>
      <w:r w:rsidRPr="00954013">
        <w:rPr>
          <w:lang w:val="en-GB"/>
        </w:rPr>
        <w:t xml:space="preserve"> to open tree </w:t>
      </w:r>
      <w:proofErr w:type="spellStart"/>
      <w:r w:rsidRPr="00954013">
        <w:rPr>
          <w:lang w:val="en-GB"/>
        </w:rPr>
        <w:t>savanna</w:t>
      </w:r>
      <w:proofErr w:type="spellEnd"/>
      <w:r w:rsidRPr="00954013">
        <w:rPr>
          <w:lang w:val="en-GB"/>
        </w:rPr>
        <w:t>.</w:t>
      </w:r>
    </w:p>
    <w:p w14:paraId="645F7B6C" w14:textId="77777777" w:rsidR="00954013" w:rsidRPr="00954013" w:rsidRDefault="00954013" w:rsidP="00982DA3">
      <w:pPr>
        <w:pStyle w:val="Bullet1"/>
        <w:rPr>
          <w:lang w:val="en-GB"/>
        </w:rPr>
      </w:pPr>
      <w:r w:rsidRPr="00954013">
        <w:rPr>
          <w:lang w:val="en-GB"/>
        </w:rPr>
        <w:t xml:space="preserve">Sweet </w:t>
      </w:r>
      <w:proofErr w:type="spellStart"/>
      <w:r w:rsidRPr="00954013">
        <w:rPr>
          <w:lang w:val="en-GB"/>
        </w:rPr>
        <w:t>Bushveld</w:t>
      </w:r>
      <w:proofErr w:type="spellEnd"/>
      <w:r w:rsidRPr="00954013">
        <w:rPr>
          <w:lang w:val="en-GB"/>
        </w:rPr>
        <w:t xml:space="preserve"> </w:t>
      </w:r>
      <w:r w:rsidR="005A0BBC">
        <w:rPr>
          <w:lang w:val="en-GB"/>
        </w:rPr>
        <w:t>- vegetation is dominated</w:t>
      </w:r>
      <w:r w:rsidRPr="00954013">
        <w:rPr>
          <w:lang w:val="en-GB"/>
        </w:rPr>
        <w:t xml:space="preserve"> by Acacia species that increase to dense thickets</w:t>
      </w:r>
      <w:r w:rsidR="00982DA3">
        <w:rPr>
          <w:lang w:val="en-GB"/>
        </w:rPr>
        <w:t>,</w:t>
      </w:r>
      <w:r w:rsidRPr="00954013">
        <w:rPr>
          <w:lang w:val="en-GB"/>
        </w:rPr>
        <w:t xml:space="preserve"> at the expense of the grass layer</w:t>
      </w:r>
      <w:r w:rsidR="00982DA3">
        <w:rPr>
          <w:lang w:val="en-GB"/>
        </w:rPr>
        <w:t>,</w:t>
      </w:r>
      <w:r w:rsidRPr="00954013">
        <w:rPr>
          <w:lang w:val="en-GB"/>
        </w:rPr>
        <w:t xml:space="preserve"> when </w:t>
      </w:r>
      <w:r w:rsidR="00982DA3">
        <w:rPr>
          <w:lang w:val="en-GB"/>
        </w:rPr>
        <w:t xml:space="preserve">under pressure. </w:t>
      </w:r>
    </w:p>
    <w:p w14:paraId="3E0EBB98" w14:textId="77777777" w:rsidR="00954013" w:rsidRPr="00954013" w:rsidRDefault="00954013" w:rsidP="00982DA3">
      <w:pPr>
        <w:pStyle w:val="Bullet1Last"/>
        <w:rPr>
          <w:lang w:val="en-GB"/>
        </w:rPr>
      </w:pPr>
      <w:r w:rsidRPr="00954013">
        <w:rPr>
          <w:lang w:val="en-GB"/>
        </w:rPr>
        <w:t xml:space="preserve">Waterberg Moist Mountain </w:t>
      </w:r>
      <w:proofErr w:type="spellStart"/>
      <w:r w:rsidRPr="00954013">
        <w:rPr>
          <w:lang w:val="en-GB"/>
        </w:rPr>
        <w:t>Bushveld</w:t>
      </w:r>
      <w:proofErr w:type="spellEnd"/>
      <w:r w:rsidRPr="00954013">
        <w:rPr>
          <w:lang w:val="en-GB"/>
        </w:rPr>
        <w:t xml:space="preserve"> </w:t>
      </w:r>
      <w:r w:rsidR="00982DA3">
        <w:rPr>
          <w:lang w:val="en-GB"/>
        </w:rPr>
        <w:t>- the</w:t>
      </w:r>
      <w:r w:rsidRPr="00954013">
        <w:rPr>
          <w:lang w:val="en-GB"/>
        </w:rPr>
        <w:t xml:space="preserve"> high proportion of unpalatable grasses</w:t>
      </w:r>
      <w:r w:rsidR="00982DA3">
        <w:rPr>
          <w:lang w:val="en-GB"/>
        </w:rPr>
        <w:t xml:space="preserve"> within this vegetation type has resulted in the common term ‘sour </w:t>
      </w:r>
      <w:proofErr w:type="spellStart"/>
      <w:r w:rsidR="00982DA3">
        <w:rPr>
          <w:lang w:val="en-GB"/>
        </w:rPr>
        <w:t>bushveld</w:t>
      </w:r>
      <w:proofErr w:type="spellEnd"/>
      <w:r w:rsidR="00982DA3">
        <w:rPr>
          <w:lang w:val="en-GB"/>
        </w:rPr>
        <w:t>’.</w:t>
      </w:r>
    </w:p>
    <w:p w14:paraId="563F9C7F" w14:textId="77777777" w:rsidR="00C00EFC" w:rsidRDefault="00982DA3" w:rsidP="00C00EFC">
      <w:pPr>
        <w:jc w:val="both"/>
        <w:rPr>
          <w:lang w:val="en-GB"/>
        </w:rPr>
      </w:pPr>
      <w:r>
        <w:rPr>
          <w:lang w:val="en-GB"/>
        </w:rPr>
        <w:t>However, t</w:t>
      </w:r>
      <w:r w:rsidR="00C00EFC">
        <w:rPr>
          <w:lang w:val="en-GB"/>
        </w:rPr>
        <w:t xml:space="preserve">here is presently no indigenous habitat remaining within the </w:t>
      </w:r>
      <w:proofErr w:type="spellStart"/>
      <w:r w:rsidR="00C00EFC">
        <w:rPr>
          <w:lang w:val="en-GB"/>
        </w:rPr>
        <w:t>Medupi</w:t>
      </w:r>
      <w:proofErr w:type="spellEnd"/>
      <w:r w:rsidR="00C00EFC">
        <w:rPr>
          <w:lang w:val="en-GB"/>
        </w:rPr>
        <w:t xml:space="preserve"> footprint.  The pre-construction phase for the Power Station included the removal of all vegetation and topsoil from the site in preparation for construction.  Therefore the receiving environment for the FGD retrofit is heavily impacted and there are not expected to be any Red Data Species or habitats of conservation remaining within the </w:t>
      </w:r>
      <w:proofErr w:type="spellStart"/>
      <w:r w:rsidR="00C00EFC">
        <w:rPr>
          <w:lang w:val="en-GB"/>
        </w:rPr>
        <w:t>Medupi</w:t>
      </w:r>
      <w:proofErr w:type="spellEnd"/>
      <w:r w:rsidR="00C00EFC">
        <w:rPr>
          <w:lang w:val="en-GB"/>
        </w:rPr>
        <w:t xml:space="preserve"> Power Station footprint.  </w:t>
      </w:r>
      <w:r w:rsidR="00C00EFC">
        <w:rPr>
          <w:lang w:val="en-GB"/>
        </w:rPr>
        <w:fldChar w:fldCharType="begin"/>
      </w:r>
      <w:r w:rsidR="00C00EFC">
        <w:rPr>
          <w:lang w:val="en-GB"/>
        </w:rPr>
        <w:instrText xml:space="preserve"> REF _Ref396229334 \h </w:instrText>
      </w:r>
      <w:r w:rsidR="00C00EFC">
        <w:rPr>
          <w:lang w:val="en-GB"/>
        </w:rPr>
      </w:r>
      <w:r w:rsidR="00C00EFC">
        <w:rPr>
          <w:lang w:val="en-GB"/>
        </w:rPr>
        <w:fldChar w:fldCharType="separate"/>
      </w:r>
      <w:r w:rsidR="00C1090F">
        <w:t xml:space="preserve">Figure </w:t>
      </w:r>
      <w:r w:rsidR="00C1090F">
        <w:rPr>
          <w:noProof/>
        </w:rPr>
        <w:t>6</w:t>
      </w:r>
      <w:r w:rsidR="00C00EFC">
        <w:rPr>
          <w:lang w:val="en-GB"/>
        </w:rPr>
        <w:fldChar w:fldCharType="end"/>
      </w:r>
      <w:r w:rsidR="00C00EFC">
        <w:rPr>
          <w:lang w:val="en-GB"/>
        </w:rPr>
        <w:t xml:space="preserve"> below provides visual evidence of the extent of impact that has been generated on site by the </w:t>
      </w:r>
      <w:proofErr w:type="spellStart"/>
      <w:r w:rsidR="00C00EFC">
        <w:rPr>
          <w:lang w:val="en-GB"/>
        </w:rPr>
        <w:t>Medupi</w:t>
      </w:r>
      <w:proofErr w:type="spellEnd"/>
      <w:r w:rsidR="00C00EFC">
        <w:rPr>
          <w:lang w:val="en-GB"/>
        </w:rPr>
        <w:t xml:space="preserve"> Power Station construction phase. </w:t>
      </w:r>
    </w:p>
    <w:p w14:paraId="61638BA7" w14:textId="77777777" w:rsidR="00C00EFC" w:rsidRDefault="00F20522" w:rsidP="00C00EFC">
      <w:pPr>
        <w:jc w:val="both"/>
        <w:rPr>
          <w:lang w:val="en-GB"/>
        </w:rPr>
      </w:pPr>
      <w:r>
        <w:rPr>
          <w:noProof/>
          <w:lang w:eastAsia="en-ZA"/>
        </w:rPr>
        <w:drawing>
          <wp:inline distT="0" distB="0" distL="0" distR="0" wp14:anchorId="12DEE5FE" wp14:editId="0C2A0B02">
            <wp:extent cx="5731510" cy="3817910"/>
            <wp:effectExtent l="19050" t="19050" r="21590" b="11430"/>
            <wp:docPr id="10" name="Picture 10" descr="http://intranet2010.eskom.co.za/live/click.php?URL=%2Fcontent%2FDSC08998%7E1.jpg&amp;Src=Item+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2010.eskom.co.za/live/click.php?URL=%2Fcontent%2FDSC08998%7E1.jpg&amp;Src=Item+9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817910"/>
                    </a:xfrm>
                    <a:prstGeom prst="rect">
                      <a:avLst/>
                    </a:prstGeom>
                    <a:noFill/>
                    <a:ln w="19050">
                      <a:solidFill>
                        <a:schemeClr val="tx1"/>
                      </a:solidFill>
                    </a:ln>
                  </pic:spPr>
                </pic:pic>
              </a:graphicData>
            </a:graphic>
          </wp:inline>
        </w:drawing>
      </w:r>
    </w:p>
    <w:p w14:paraId="42F16580" w14:textId="77777777" w:rsidR="00C00EFC" w:rsidRDefault="00C00EFC" w:rsidP="00C00EFC">
      <w:pPr>
        <w:pStyle w:val="Caption"/>
      </w:pPr>
      <w:bookmarkStart w:id="122" w:name="_Ref396229334"/>
      <w:bookmarkStart w:id="123" w:name="_Toc396836249"/>
      <w:r>
        <w:t xml:space="preserve">Figure </w:t>
      </w:r>
      <w:r>
        <w:fldChar w:fldCharType="begin"/>
      </w:r>
      <w:r>
        <w:instrText xml:space="preserve"> SEQ Figure \* ARABIC </w:instrText>
      </w:r>
      <w:r>
        <w:fldChar w:fldCharType="separate"/>
      </w:r>
      <w:r w:rsidR="00C1090F">
        <w:rPr>
          <w:noProof/>
        </w:rPr>
        <w:t>6</w:t>
      </w:r>
      <w:r>
        <w:fldChar w:fldCharType="end"/>
      </w:r>
      <w:bookmarkEnd w:id="122"/>
      <w:r>
        <w:t>: Photograph of the current condition of the receiving ecology</w:t>
      </w:r>
      <w:bookmarkEnd w:id="123"/>
    </w:p>
    <w:p w14:paraId="46859F85" w14:textId="0F459606" w:rsidR="0068781F" w:rsidRDefault="0068781F">
      <w:pPr>
        <w:spacing w:after="0" w:line="240" w:lineRule="auto"/>
      </w:pPr>
      <w:r>
        <w:br w:type="page"/>
      </w:r>
    </w:p>
    <w:p w14:paraId="41CFC58D" w14:textId="77777777" w:rsidR="00553B6D" w:rsidRPr="004869F5" w:rsidRDefault="00553B6D" w:rsidP="00C00EFC">
      <w:pPr>
        <w:pStyle w:val="Heading2"/>
      </w:pPr>
      <w:bookmarkStart w:id="124" w:name="_Toc396836207"/>
      <w:r w:rsidRPr="004869F5">
        <w:lastRenderedPageBreak/>
        <w:t>Geology</w:t>
      </w:r>
      <w:bookmarkEnd w:id="124"/>
    </w:p>
    <w:p w14:paraId="5ADA9B32" w14:textId="6DA1AEFF" w:rsidR="00791937" w:rsidRDefault="00791937" w:rsidP="00660E63">
      <w:pPr>
        <w:jc w:val="both"/>
        <w:rPr>
          <w:lang w:val="en-GB"/>
        </w:rPr>
      </w:pPr>
      <w:r>
        <w:rPr>
          <w:lang w:val="en-GB"/>
        </w:rPr>
        <w:t>The geological description below is taken</w:t>
      </w:r>
      <w:r w:rsidR="00327258">
        <w:rPr>
          <w:lang w:val="en-GB"/>
        </w:rPr>
        <w:t xml:space="preserve"> directly</w:t>
      </w:r>
      <w:r>
        <w:rPr>
          <w:lang w:val="en-GB"/>
        </w:rPr>
        <w:t xml:space="preserve"> from the specialist geology report </w:t>
      </w:r>
      <w:r w:rsidR="000E2CAA">
        <w:rPr>
          <w:highlight w:val="yellow"/>
          <w:lang w:val="en-GB"/>
        </w:rPr>
        <w:t>(</w:t>
      </w:r>
      <w:proofErr w:type="spellStart"/>
      <w:r w:rsidR="000E2CAA">
        <w:rPr>
          <w:highlight w:val="yellow"/>
          <w:lang w:val="en-GB"/>
        </w:rPr>
        <w:t>Bohlweki</w:t>
      </w:r>
      <w:proofErr w:type="spellEnd"/>
      <w:r w:rsidRPr="00791937">
        <w:rPr>
          <w:highlight w:val="yellow"/>
          <w:lang w:val="en-GB"/>
        </w:rPr>
        <w:t>; 2005</w:t>
      </w:r>
      <w:r>
        <w:rPr>
          <w:lang w:val="en-GB"/>
        </w:rPr>
        <w:t xml:space="preserve">) used for the </w:t>
      </w:r>
      <w:proofErr w:type="spellStart"/>
      <w:r>
        <w:rPr>
          <w:lang w:val="en-GB"/>
        </w:rPr>
        <w:t>Medupi</w:t>
      </w:r>
      <w:proofErr w:type="spellEnd"/>
      <w:r>
        <w:rPr>
          <w:lang w:val="en-GB"/>
        </w:rPr>
        <w:t xml:space="preserve"> Power Station Scoping Report. </w:t>
      </w:r>
    </w:p>
    <w:p w14:paraId="0F80B95D" w14:textId="77777777" w:rsidR="00660E63" w:rsidRPr="00660E63" w:rsidRDefault="00660E63" w:rsidP="00660E63">
      <w:pPr>
        <w:jc w:val="both"/>
        <w:rPr>
          <w:lang w:val="en-GB"/>
        </w:rPr>
      </w:pPr>
      <w:r w:rsidRPr="00660E63">
        <w:rPr>
          <w:lang w:val="en-GB"/>
        </w:rPr>
        <w:t xml:space="preserve">The Waterberg Coalfield comprises a </w:t>
      </w:r>
      <w:proofErr w:type="spellStart"/>
      <w:r w:rsidRPr="00660E63">
        <w:rPr>
          <w:lang w:val="en-GB"/>
        </w:rPr>
        <w:t>graben</w:t>
      </w:r>
      <w:proofErr w:type="spellEnd"/>
      <w:r w:rsidRPr="00660E63">
        <w:rPr>
          <w:lang w:val="en-GB"/>
        </w:rPr>
        <w:t xml:space="preserve"> structure with the </w:t>
      </w:r>
      <w:proofErr w:type="spellStart"/>
      <w:r w:rsidRPr="00660E63">
        <w:rPr>
          <w:lang w:val="en-GB"/>
        </w:rPr>
        <w:t>Eenzaamheid</w:t>
      </w:r>
      <w:proofErr w:type="spellEnd"/>
      <w:r w:rsidRPr="00660E63">
        <w:rPr>
          <w:lang w:val="en-GB"/>
        </w:rPr>
        <w:t xml:space="preserve"> fault forming the southern boundary and the northern boundary being delineated by the </w:t>
      </w:r>
      <w:proofErr w:type="spellStart"/>
      <w:r w:rsidRPr="00660E63">
        <w:rPr>
          <w:lang w:val="en-GB"/>
        </w:rPr>
        <w:t>Zoetfontein</w:t>
      </w:r>
      <w:proofErr w:type="spellEnd"/>
      <w:r w:rsidRPr="00660E63">
        <w:rPr>
          <w:lang w:val="en-GB"/>
        </w:rPr>
        <w:t xml:space="preserve"> fault.   Archaean granite rocks outcrop to the north of the </w:t>
      </w:r>
      <w:proofErr w:type="spellStart"/>
      <w:r w:rsidRPr="00660E63">
        <w:rPr>
          <w:lang w:val="en-GB"/>
        </w:rPr>
        <w:t>Zoetfontein</w:t>
      </w:r>
      <w:proofErr w:type="spellEnd"/>
      <w:r w:rsidRPr="00660E63">
        <w:rPr>
          <w:lang w:val="en-GB"/>
        </w:rPr>
        <w:t xml:space="preserve"> fault and sediments of the Waterberg Group outcrop to the south of the </w:t>
      </w:r>
      <w:proofErr w:type="spellStart"/>
      <w:r w:rsidRPr="00660E63">
        <w:rPr>
          <w:lang w:val="en-GB"/>
        </w:rPr>
        <w:t>Eenzaamheid</w:t>
      </w:r>
      <w:proofErr w:type="spellEnd"/>
      <w:r w:rsidRPr="00660E63">
        <w:rPr>
          <w:lang w:val="en-GB"/>
        </w:rPr>
        <w:t xml:space="preserve"> fault.</w:t>
      </w:r>
    </w:p>
    <w:p w14:paraId="5853E359" w14:textId="77777777" w:rsidR="00660E63" w:rsidRPr="00660E63" w:rsidRDefault="00660E63" w:rsidP="00660E63">
      <w:pPr>
        <w:jc w:val="both"/>
        <w:rPr>
          <w:lang w:val="en-GB"/>
        </w:rPr>
      </w:pPr>
      <w:r w:rsidRPr="00660E63">
        <w:rPr>
          <w:lang w:val="en-GB"/>
        </w:rPr>
        <w:t xml:space="preserve">The study area is further subdivided by the </w:t>
      </w:r>
      <w:proofErr w:type="spellStart"/>
      <w:r w:rsidRPr="00660E63">
        <w:rPr>
          <w:lang w:val="en-GB"/>
        </w:rPr>
        <w:t>Daarby</w:t>
      </w:r>
      <w:proofErr w:type="spellEnd"/>
      <w:r w:rsidRPr="00660E63">
        <w:rPr>
          <w:lang w:val="en-GB"/>
        </w:rPr>
        <w:t xml:space="preserve"> fault, a major northeast, then northwest, trending fault.  The </w:t>
      </w:r>
      <w:proofErr w:type="spellStart"/>
      <w:r w:rsidRPr="00660E63">
        <w:rPr>
          <w:lang w:val="en-GB"/>
        </w:rPr>
        <w:t>Daarby</w:t>
      </w:r>
      <w:proofErr w:type="spellEnd"/>
      <w:r w:rsidRPr="00660E63">
        <w:rPr>
          <w:lang w:val="en-GB"/>
        </w:rPr>
        <w:t xml:space="preserve"> fault has a down throw of 360m to the north, at an angle of 50° to 60°.  The down throw of 360 m to the north serves to bring the </w:t>
      </w:r>
      <w:proofErr w:type="spellStart"/>
      <w:r w:rsidRPr="00660E63">
        <w:rPr>
          <w:lang w:val="en-GB"/>
        </w:rPr>
        <w:t>Grootegeluk</w:t>
      </w:r>
      <w:proofErr w:type="spellEnd"/>
      <w:r w:rsidRPr="00660E63">
        <w:rPr>
          <w:lang w:val="en-GB"/>
        </w:rPr>
        <w:t xml:space="preserve"> Formation rocks to the south in contact with the younger </w:t>
      </w:r>
      <w:proofErr w:type="spellStart"/>
      <w:r w:rsidRPr="00660E63">
        <w:rPr>
          <w:lang w:val="en-GB"/>
        </w:rPr>
        <w:t>Clarens</w:t>
      </w:r>
      <w:proofErr w:type="spellEnd"/>
      <w:r w:rsidRPr="00660E63">
        <w:rPr>
          <w:lang w:val="en-GB"/>
        </w:rPr>
        <w:t xml:space="preserve"> Formation sandstone and </w:t>
      </w:r>
      <w:proofErr w:type="spellStart"/>
      <w:r w:rsidRPr="00660E63">
        <w:rPr>
          <w:lang w:val="en-GB"/>
        </w:rPr>
        <w:t>Letaba</w:t>
      </w:r>
      <w:proofErr w:type="spellEnd"/>
      <w:r w:rsidRPr="00660E63">
        <w:rPr>
          <w:lang w:val="en-GB"/>
        </w:rPr>
        <w:t xml:space="preserve"> Formation basalts in the north.  Thus the fault divides the coalfield into a shallow (opencast) coal area to the south of the </w:t>
      </w:r>
      <w:proofErr w:type="spellStart"/>
      <w:r w:rsidRPr="00660E63">
        <w:rPr>
          <w:lang w:val="en-GB"/>
        </w:rPr>
        <w:t>Daarby</w:t>
      </w:r>
      <w:proofErr w:type="spellEnd"/>
      <w:r w:rsidRPr="00660E63">
        <w:rPr>
          <w:lang w:val="en-GB"/>
        </w:rPr>
        <w:t xml:space="preserve"> Fault, and a deep north coal area.</w:t>
      </w:r>
    </w:p>
    <w:p w14:paraId="2545C0E0" w14:textId="77777777" w:rsidR="00660E63" w:rsidRDefault="00660E63" w:rsidP="00660E63">
      <w:pPr>
        <w:jc w:val="both"/>
        <w:rPr>
          <w:lang w:val="en-GB"/>
        </w:rPr>
      </w:pPr>
      <w:r w:rsidRPr="00660E63">
        <w:rPr>
          <w:lang w:val="en-GB"/>
        </w:rPr>
        <w:t xml:space="preserve">The </w:t>
      </w:r>
      <w:proofErr w:type="spellStart"/>
      <w:r w:rsidRPr="00660E63">
        <w:rPr>
          <w:lang w:val="en-GB"/>
        </w:rPr>
        <w:t>Eenzaamheid</w:t>
      </w:r>
      <w:proofErr w:type="spellEnd"/>
      <w:r w:rsidRPr="00660E63">
        <w:rPr>
          <w:lang w:val="en-GB"/>
        </w:rPr>
        <w:t xml:space="preserve"> fault has a throw of 250 m to the north and the fault is near vertical.  The fault brings the </w:t>
      </w:r>
      <w:proofErr w:type="spellStart"/>
      <w:r w:rsidRPr="00660E63">
        <w:rPr>
          <w:lang w:val="en-GB"/>
        </w:rPr>
        <w:t>upthrown</w:t>
      </w:r>
      <w:proofErr w:type="spellEnd"/>
      <w:r w:rsidRPr="00660E63">
        <w:rPr>
          <w:lang w:val="en-GB"/>
        </w:rPr>
        <w:t xml:space="preserve"> Waterberg Group sediments on the south side of the fault in contact with shallow coal on the northern side of the fault.</w:t>
      </w:r>
    </w:p>
    <w:p w14:paraId="0005084D" w14:textId="77777777" w:rsidR="00791937" w:rsidRDefault="00791937" w:rsidP="00660E63">
      <w:pPr>
        <w:jc w:val="both"/>
        <w:rPr>
          <w:lang w:val="en-GB"/>
        </w:rPr>
      </w:pPr>
      <w:r>
        <w:rPr>
          <w:lang w:val="en-GB"/>
        </w:rPr>
        <w:t xml:space="preserve">The risk of the FGD retrofit impacting significantly on geology is very low.  The infrastructure is all above surface and foundations will not impact on geology of more </w:t>
      </w:r>
      <w:proofErr w:type="gramStart"/>
      <w:r>
        <w:rPr>
          <w:lang w:val="en-GB"/>
        </w:rPr>
        <w:t xml:space="preserve">than </w:t>
      </w:r>
      <w:r w:rsidRPr="00327258">
        <w:rPr>
          <w:highlight w:val="yellow"/>
          <w:lang w:val="en-GB"/>
        </w:rPr>
        <w:t>???</w:t>
      </w:r>
      <w:r>
        <w:rPr>
          <w:lang w:val="en-GB"/>
        </w:rPr>
        <w:t>m</w:t>
      </w:r>
      <w:proofErr w:type="gramEnd"/>
      <w:r>
        <w:rPr>
          <w:lang w:val="en-GB"/>
        </w:rPr>
        <w:t xml:space="preserve"> below surface. </w:t>
      </w:r>
      <w:r w:rsidR="00327258">
        <w:rPr>
          <w:lang w:val="en-GB"/>
        </w:rPr>
        <w:t xml:space="preserve"> </w:t>
      </w:r>
      <w:r w:rsidR="00327258">
        <w:rPr>
          <w:lang w:val="en-GB"/>
        </w:rPr>
        <w:fldChar w:fldCharType="begin"/>
      </w:r>
      <w:r w:rsidR="00327258">
        <w:rPr>
          <w:lang w:val="en-GB"/>
        </w:rPr>
        <w:instrText xml:space="preserve"> REF _Ref396378047 \h </w:instrText>
      </w:r>
      <w:r w:rsidR="00327258">
        <w:rPr>
          <w:lang w:val="en-GB"/>
        </w:rPr>
      </w:r>
      <w:r w:rsidR="00327258">
        <w:rPr>
          <w:lang w:val="en-GB"/>
        </w:rPr>
        <w:fldChar w:fldCharType="separate"/>
      </w:r>
      <w:r w:rsidR="00C1090F">
        <w:t xml:space="preserve">Figure </w:t>
      </w:r>
      <w:r w:rsidR="00C1090F">
        <w:rPr>
          <w:noProof/>
        </w:rPr>
        <w:t>7</w:t>
      </w:r>
      <w:r w:rsidR="00327258">
        <w:rPr>
          <w:lang w:val="en-GB"/>
        </w:rPr>
        <w:fldChar w:fldCharType="end"/>
      </w:r>
      <w:r w:rsidR="00327258">
        <w:rPr>
          <w:lang w:val="en-GB"/>
        </w:rPr>
        <w:t xml:space="preserve"> below provides an overview of the underlying geology of the receiving environment. </w:t>
      </w:r>
    </w:p>
    <w:p w14:paraId="006ED519" w14:textId="77777777" w:rsidR="000E2CAA" w:rsidRDefault="000E2CAA">
      <w:pPr>
        <w:spacing w:after="0" w:line="240" w:lineRule="auto"/>
        <w:rPr>
          <w:lang w:val="en-GB"/>
        </w:rPr>
        <w:sectPr w:rsidR="000E2CAA" w:rsidSect="001A452B">
          <w:headerReference w:type="default" r:id="rId34"/>
          <w:pgSz w:w="11907" w:h="16840" w:code="9"/>
          <w:pgMar w:top="1440" w:right="1440" w:bottom="1440" w:left="1440" w:header="720" w:footer="720" w:gutter="0"/>
          <w:cols w:space="720"/>
          <w:rtlGutter/>
          <w:docGrid w:linePitch="299"/>
        </w:sectPr>
      </w:pPr>
    </w:p>
    <w:p w14:paraId="3FA75503" w14:textId="2F8A63D1" w:rsidR="00327258" w:rsidRDefault="000E2CAA" w:rsidP="00660E63">
      <w:pPr>
        <w:jc w:val="both"/>
        <w:rPr>
          <w:lang w:val="en-GB"/>
        </w:rPr>
      </w:pPr>
      <w:r>
        <w:rPr>
          <w:noProof/>
          <w:lang w:eastAsia="en-ZA"/>
        </w:rPr>
        <w:lastRenderedPageBreak/>
        <w:drawing>
          <wp:inline distT="0" distB="0" distL="0" distR="0" wp14:anchorId="6B241F04" wp14:editId="5D191FCC">
            <wp:extent cx="7513200" cy="531360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949-77-Map-002-Geology Map-Rev0-18June201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13200" cy="5313600"/>
                    </a:xfrm>
                    <a:prstGeom prst="rect">
                      <a:avLst/>
                    </a:prstGeom>
                  </pic:spPr>
                </pic:pic>
              </a:graphicData>
            </a:graphic>
          </wp:inline>
        </w:drawing>
      </w:r>
    </w:p>
    <w:p w14:paraId="549B75B9" w14:textId="77777777" w:rsidR="00327258" w:rsidRDefault="00327258" w:rsidP="00327258">
      <w:pPr>
        <w:pStyle w:val="Caption"/>
        <w:rPr>
          <w:lang w:val="en-GB"/>
        </w:rPr>
      </w:pPr>
      <w:bookmarkStart w:id="125" w:name="_Ref396378047"/>
      <w:bookmarkStart w:id="126" w:name="_Toc396836250"/>
      <w:r>
        <w:t xml:space="preserve">Figure </w:t>
      </w:r>
      <w:r>
        <w:fldChar w:fldCharType="begin"/>
      </w:r>
      <w:r>
        <w:instrText xml:space="preserve"> SEQ Figure \* ARABIC </w:instrText>
      </w:r>
      <w:r>
        <w:fldChar w:fldCharType="separate"/>
      </w:r>
      <w:r w:rsidR="00C1090F">
        <w:rPr>
          <w:noProof/>
        </w:rPr>
        <w:t>7</w:t>
      </w:r>
      <w:r>
        <w:fldChar w:fldCharType="end"/>
      </w:r>
      <w:bookmarkEnd w:id="125"/>
      <w:r>
        <w:t xml:space="preserve"> : Underlying geology in the </w:t>
      </w:r>
      <w:proofErr w:type="spellStart"/>
      <w:r>
        <w:t>Lephalale</w:t>
      </w:r>
      <w:proofErr w:type="spellEnd"/>
      <w:r>
        <w:t xml:space="preserve"> area</w:t>
      </w:r>
      <w:bookmarkEnd w:id="126"/>
    </w:p>
    <w:p w14:paraId="7E16180D" w14:textId="77777777" w:rsidR="000E2CAA" w:rsidRDefault="000E2CAA" w:rsidP="00F20522">
      <w:pPr>
        <w:pStyle w:val="Heading2"/>
        <w:sectPr w:rsidR="000E2CAA" w:rsidSect="000E2CAA">
          <w:pgSz w:w="16840" w:h="11907" w:orient="landscape" w:code="9"/>
          <w:pgMar w:top="1440" w:right="1440" w:bottom="1440" w:left="1440" w:header="720" w:footer="720" w:gutter="0"/>
          <w:cols w:space="720"/>
          <w:rtlGutter/>
          <w:docGrid w:linePitch="299"/>
        </w:sectPr>
      </w:pPr>
    </w:p>
    <w:p w14:paraId="6B00164B" w14:textId="30A5ADEC" w:rsidR="00F20522" w:rsidRPr="000E2CAA" w:rsidRDefault="00F20522" w:rsidP="00F20522">
      <w:pPr>
        <w:pStyle w:val="Heading2"/>
      </w:pPr>
      <w:bookmarkStart w:id="127" w:name="_Toc396836208"/>
      <w:r w:rsidRPr="000E2CAA">
        <w:lastRenderedPageBreak/>
        <w:t>Groundwater</w:t>
      </w:r>
      <w:bookmarkEnd w:id="127"/>
    </w:p>
    <w:p w14:paraId="7D641E26" w14:textId="33CE36EC" w:rsidR="00F20522" w:rsidRDefault="00F20522" w:rsidP="00F20522">
      <w:pPr>
        <w:jc w:val="both"/>
        <w:rPr>
          <w:lang w:val="en-GB"/>
        </w:rPr>
      </w:pPr>
      <w:r>
        <w:rPr>
          <w:lang w:val="en-GB"/>
        </w:rPr>
        <w:t xml:space="preserve">The groundwater description is taken directly from the specialist groundwater report carried out for the </w:t>
      </w:r>
      <w:proofErr w:type="spellStart"/>
      <w:r>
        <w:rPr>
          <w:lang w:val="en-GB"/>
        </w:rPr>
        <w:t>Medupi</w:t>
      </w:r>
      <w:proofErr w:type="spellEnd"/>
      <w:r>
        <w:rPr>
          <w:lang w:val="en-GB"/>
        </w:rPr>
        <w:t xml:space="preserve"> Power Station Scoping </w:t>
      </w:r>
      <w:r w:rsidRPr="000E2CAA">
        <w:rPr>
          <w:lang w:val="en-GB"/>
        </w:rPr>
        <w:t>Report (</w:t>
      </w:r>
      <w:proofErr w:type="spellStart"/>
      <w:r w:rsidR="000E2CAA" w:rsidRPr="000E2CAA">
        <w:rPr>
          <w:lang w:val="en-GB"/>
        </w:rPr>
        <w:t>Bohlweki</w:t>
      </w:r>
      <w:proofErr w:type="spellEnd"/>
      <w:r w:rsidRPr="000E2CAA">
        <w:rPr>
          <w:lang w:val="en-GB"/>
        </w:rPr>
        <w:t>; 2005).</w:t>
      </w:r>
      <w:r>
        <w:rPr>
          <w:lang w:val="en-GB"/>
        </w:rPr>
        <w:t xml:space="preserve"> </w:t>
      </w:r>
    </w:p>
    <w:p w14:paraId="04E58F05" w14:textId="77777777" w:rsidR="00F20522" w:rsidRPr="00954013" w:rsidRDefault="00F20522" w:rsidP="00F20522">
      <w:pPr>
        <w:jc w:val="both"/>
        <w:rPr>
          <w:lang w:val="en-GB"/>
        </w:rPr>
      </w:pPr>
      <w:r w:rsidRPr="00954013">
        <w:rPr>
          <w:lang w:val="en-GB"/>
        </w:rPr>
        <w:t xml:space="preserve">The groundwater potential of the formations located in the study area are limited in their pristine state due to low permeability, storage, and </w:t>
      </w:r>
      <w:proofErr w:type="spellStart"/>
      <w:r w:rsidRPr="00954013">
        <w:rPr>
          <w:lang w:val="en-GB"/>
        </w:rPr>
        <w:t>transmissivity</w:t>
      </w:r>
      <w:proofErr w:type="spellEnd"/>
      <w:r w:rsidRPr="00954013">
        <w:rPr>
          <w:lang w:val="en-GB"/>
        </w:rPr>
        <w:t>.  There are no artesian boreholes located within the study area.  No large-scale groundwater abstraction occurs in the study area, even along the numerous faults.</w:t>
      </w:r>
    </w:p>
    <w:p w14:paraId="75AC65FD" w14:textId="77777777" w:rsidR="00F20522" w:rsidRPr="00954013" w:rsidRDefault="00F20522" w:rsidP="00F20522">
      <w:pPr>
        <w:jc w:val="both"/>
        <w:rPr>
          <w:lang w:val="en-GB"/>
        </w:rPr>
      </w:pPr>
      <w:r w:rsidRPr="00954013">
        <w:rPr>
          <w:lang w:val="en-GB"/>
        </w:rPr>
        <w:t xml:space="preserve">The geological structures can enhance the groundwater potential in the area by increasing the permeability and </w:t>
      </w:r>
      <w:proofErr w:type="spellStart"/>
      <w:r w:rsidRPr="00954013">
        <w:rPr>
          <w:lang w:val="en-GB"/>
        </w:rPr>
        <w:t>transmissivity</w:t>
      </w:r>
      <w:proofErr w:type="spellEnd"/>
      <w:r w:rsidRPr="00954013">
        <w:rPr>
          <w:lang w:val="en-GB"/>
        </w:rPr>
        <w:t xml:space="preserve"> of the host rock. </w:t>
      </w:r>
      <w:r>
        <w:rPr>
          <w:lang w:val="en-GB"/>
        </w:rPr>
        <w:t xml:space="preserve"> </w:t>
      </w:r>
      <w:r w:rsidRPr="00954013">
        <w:rPr>
          <w:lang w:val="en-GB"/>
        </w:rPr>
        <w:t>Secondary processes, such as faulting and fracturing, can create secon</w:t>
      </w:r>
      <w:r>
        <w:rPr>
          <w:lang w:val="en-GB"/>
        </w:rPr>
        <w:t>dary fractured rock aquifers.  Groundwater occurs within</w:t>
      </w:r>
      <w:r w:rsidRPr="00954013">
        <w:rPr>
          <w:lang w:val="en-GB"/>
        </w:rPr>
        <w:t xml:space="preserve"> the joints, bedding planes, and along dolerite contacts within the Waterberg Group sediments</w:t>
      </w:r>
    </w:p>
    <w:p w14:paraId="71D19D6F" w14:textId="311FFF6B" w:rsidR="00F20522" w:rsidRDefault="00F20522" w:rsidP="00F20522">
      <w:pPr>
        <w:jc w:val="both"/>
        <w:rPr>
          <w:lang w:val="en-GB"/>
        </w:rPr>
      </w:pPr>
      <w:r w:rsidRPr="00954013">
        <w:rPr>
          <w:lang w:val="en-GB"/>
        </w:rPr>
        <w:t xml:space="preserve">The groundwater potential of the fractured transitional zones between weathered and </w:t>
      </w:r>
      <w:proofErr w:type="spellStart"/>
      <w:r w:rsidRPr="00954013">
        <w:rPr>
          <w:lang w:val="en-GB"/>
        </w:rPr>
        <w:t>unweathered</w:t>
      </w:r>
      <w:proofErr w:type="spellEnd"/>
      <w:r w:rsidRPr="00954013">
        <w:rPr>
          <w:lang w:val="en-GB"/>
        </w:rPr>
        <w:t xml:space="preserve"> crystalline </w:t>
      </w:r>
      <w:proofErr w:type="spellStart"/>
      <w:r w:rsidRPr="00954013">
        <w:rPr>
          <w:lang w:val="en-GB"/>
        </w:rPr>
        <w:t>Letaba</w:t>
      </w:r>
      <w:proofErr w:type="spellEnd"/>
      <w:r w:rsidRPr="00954013">
        <w:rPr>
          <w:lang w:val="en-GB"/>
        </w:rPr>
        <w:t xml:space="preserve"> basalt rocks is good.  Deeper fractures within the basalt, associated with faulting, have good groundwater potential.  Fractured fault zone, especially if related to tensional stresses, are potentially rich targets </w:t>
      </w:r>
      <w:proofErr w:type="gramStart"/>
      <w:r w:rsidRPr="00954013">
        <w:rPr>
          <w:lang w:val="en-GB"/>
        </w:rPr>
        <w:t>for  groundwater</w:t>
      </w:r>
      <w:proofErr w:type="gramEnd"/>
      <w:r w:rsidRPr="00954013">
        <w:rPr>
          <w:lang w:val="en-GB"/>
        </w:rPr>
        <w:t xml:space="preserve">  development.  The </w:t>
      </w:r>
      <w:proofErr w:type="spellStart"/>
      <w:r>
        <w:rPr>
          <w:lang w:val="en-GB"/>
        </w:rPr>
        <w:t>g</w:t>
      </w:r>
      <w:r w:rsidRPr="00954013">
        <w:rPr>
          <w:lang w:val="en-GB"/>
        </w:rPr>
        <w:t>raben</w:t>
      </w:r>
      <w:proofErr w:type="spellEnd"/>
      <w:r w:rsidRPr="00954013">
        <w:rPr>
          <w:lang w:val="en-GB"/>
        </w:rPr>
        <w:t xml:space="preserve"> structures are associated with tensional stresses, thus the </w:t>
      </w:r>
      <w:proofErr w:type="spellStart"/>
      <w:r w:rsidRPr="00954013">
        <w:rPr>
          <w:lang w:val="en-GB"/>
        </w:rPr>
        <w:t>Eenzaamheid</w:t>
      </w:r>
      <w:proofErr w:type="spellEnd"/>
      <w:r w:rsidRPr="00954013">
        <w:rPr>
          <w:lang w:val="en-GB"/>
        </w:rPr>
        <w:t xml:space="preserve"> fault could be an area of increased groundwater potential.  </w:t>
      </w:r>
    </w:p>
    <w:p w14:paraId="33966E42" w14:textId="3BFCF0A6" w:rsidR="000E2CAA" w:rsidRPr="00456FD7" w:rsidRDefault="000E2CAA" w:rsidP="00F20522">
      <w:pPr>
        <w:jc w:val="both"/>
        <w:rPr>
          <w:lang w:val="en-GB"/>
        </w:rPr>
      </w:pPr>
      <w:r>
        <w:rPr>
          <w:lang w:val="en-GB"/>
        </w:rPr>
        <w:t>Groundwater will be important in terms of the potential impacts of disposal alternatives on site.</w:t>
      </w:r>
    </w:p>
    <w:p w14:paraId="4828551B" w14:textId="77777777" w:rsidR="00553B6D" w:rsidRPr="004869F5" w:rsidRDefault="00553B6D" w:rsidP="00C00EFC">
      <w:pPr>
        <w:pStyle w:val="Heading2"/>
      </w:pPr>
      <w:bookmarkStart w:id="128" w:name="_Toc396836209"/>
      <w:r w:rsidRPr="004869F5">
        <w:t>Surface Water</w:t>
      </w:r>
      <w:bookmarkEnd w:id="128"/>
    </w:p>
    <w:p w14:paraId="4E55BB1C" w14:textId="74824945" w:rsidR="00327258" w:rsidRDefault="00327258" w:rsidP="00660E63">
      <w:pPr>
        <w:jc w:val="both"/>
        <w:rPr>
          <w:lang w:val="en-GB"/>
        </w:rPr>
      </w:pPr>
      <w:r>
        <w:rPr>
          <w:lang w:val="en-GB"/>
        </w:rPr>
        <w:t xml:space="preserve">The general description of the surface water within the area is taken directly from the Surface Water </w:t>
      </w:r>
      <w:r w:rsidR="000E2CAA">
        <w:rPr>
          <w:lang w:val="en-GB"/>
        </w:rPr>
        <w:t>Specialist</w:t>
      </w:r>
      <w:r>
        <w:rPr>
          <w:lang w:val="en-GB"/>
        </w:rPr>
        <w:t xml:space="preserve"> Study conducted for the </w:t>
      </w:r>
      <w:proofErr w:type="spellStart"/>
      <w:r>
        <w:rPr>
          <w:lang w:val="en-GB"/>
        </w:rPr>
        <w:t>Medupi</w:t>
      </w:r>
      <w:proofErr w:type="spellEnd"/>
      <w:r>
        <w:rPr>
          <w:lang w:val="en-GB"/>
        </w:rPr>
        <w:t xml:space="preserve"> Power Station Scoping Report </w:t>
      </w:r>
      <w:r w:rsidR="000E2CAA">
        <w:rPr>
          <w:highlight w:val="yellow"/>
          <w:lang w:val="en-GB"/>
        </w:rPr>
        <w:t>(</w:t>
      </w:r>
      <w:proofErr w:type="spellStart"/>
      <w:r w:rsidR="000E2CAA">
        <w:rPr>
          <w:highlight w:val="yellow"/>
          <w:lang w:val="en-GB"/>
        </w:rPr>
        <w:t>Bohlweki</w:t>
      </w:r>
      <w:proofErr w:type="spellEnd"/>
      <w:r w:rsidRPr="00327258">
        <w:rPr>
          <w:highlight w:val="yellow"/>
          <w:lang w:val="en-GB"/>
        </w:rPr>
        <w:t>;</w:t>
      </w:r>
      <w:r w:rsidR="000E2CAA">
        <w:rPr>
          <w:highlight w:val="yellow"/>
          <w:lang w:val="en-GB"/>
        </w:rPr>
        <w:t xml:space="preserve"> </w:t>
      </w:r>
      <w:r w:rsidRPr="00327258">
        <w:rPr>
          <w:highlight w:val="yellow"/>
          <w:lang w:val="en-GB"/>
        </w:rPr>
        <w:t>2005</w:t>
      </w:r>
      <w:r>
        <w:rPr>
          <w:lang w:val="en-GB"/>
        </w:rPr>
        <w:t>).</w:t>
      </w:r>
    </w:p>
    <w:p w14:paraId="49F7F3E4" w14:textId="181731D4" w:rsidR="00954013" w:rsidRDefault="00954013" w:rsidP="00660E63">
      <w:pPr>
        <w:jc w:val="both"/>
        <w:rPr>
          <w:lang w:val="en-GB"/>
        </w:rPr>
      </w:pPr>
      <w:r w:rsidRPr="00954013">
        <w:rPr>
          <w:lang w:val="en-GB"/>
        </w:rPr>
        <w:t xml:space="preserve">The study area falls within the </w:t>
      </w:r>
      <w:proofErr w:type="spellStart"/>
      <w:r w:rsidRPr="00954013">
        <w:rPr>
          <w:lang w:val="en-GB"/>
        </w:rPr>
        <w:t>Mogol</w:t>
      </w:r>
      <w:proofErr w:type="spellEnd"/>
      <w:r w:rsidRPr="00954013">
        <w:rPr>
          <w:lang w:val="en-GB"/>
        </w:rPr>
        <w:t xml:space="preserve"> River Catchment, which drains into the Lim</w:t>
      </w:r>
      <w:r w:rsidR="000E2CAA">
        <w:rPr>
          <w:lang w:val="en-GB"/>
        </w:rPr>
        <w:t>popo River to the north (</w:t>
      </w:r>
      <w:r w:rsidR="000E2CAA">
        <w:rPr>
          <w:lang w:val="en-GB"/>
        </w:rPr>
        <w:fldChar w:fldCharType="begin"/>
      </w:r>
      <w:r w:rsidR="000E2CAA">
        <w:rPr>
          <w:lang w:val="en-GB"/>
        </w:rPr>
        <w:instrText xml:space="preserve"> REF _Ref396380729 \h </w:instrText>
      </w:r>
      <w:r w:rsidR="000E2CAA">
        <w:rPr>
          <w:lang w:val="en-GB"/>
        </w:rPr>
      </w:r>
      <w:r w:rsidR="000E2CAA">
        <w:rPr>
          <w:lang w:val="en-GB"/>
        </w:rPr>
        <w:fldChar w:fldCharType="separate"/>
      </w:r>
      <w:r w:rsidR="000E2CAA">
        <w:t xml:space="preserve">Figure </w:t>
      </w:r>
      <w:r w:rsidR="000E2CAA">
        <w:rPr>
          <w:noProof/>
        </w:rPr>
        <w:t>8</w:t>
      </w:r>
      <w:r w:rsidR="000E2CAA">
        <w:rPr>
          <w:lang w:val="en-GB"/>
        </w:rPr>
        <w:fldChar w:fldCharType="end"/>
      </w:r>
      <w:r w:rsidR="000E2CAA">
        <w:rPr>
          <w:lang w:val="en-GB"/>
        </w:rPr>
        <w:t>)</w:t>
      </w:r>
      <w:r w:rsidRPr="00954013">
        <w:rPr>
          <w:lang w:val="en-GB"/>
        </w:rPr>
        <w:t xml:space="preserve">.  The </w:t>
      </w:r>
      <w:proofErr w:type="spellStart"/>
      <w:r w:rsidRPr="00954013">
        <w:rPr>
          <w:lang w:val="en-GB"/>
        </w:rPr>
        <w:t>Mokolo</w:t>
      </w:r>
      <w:proofErr w:type="spellEnd"/>
      <w:r w:rsidRPr="00954013">
        <w:rPr>
          <w:lang w:val="en-GB"/>
        </w:rPr>
        <w:t xml:space="preserve"> River catchment covers an area of 8 387 km2. </w:t>
      </w:r>
      <w:r w:rsidR="00327258">
        <w:rPr>
          <w:lang w:val="en-GB"/>
        </w:rPr>
        <w:t xml:space="preserve"> </w:t>
      </w:r>
      <w:r w:rsidRPr="00954013">
        <w:rPr>
          <w:lang w:val="en-GB"/>
        </w:rPr>
        <w:t xml:space="preserve">The catchment stretches from the Waterberg Mountains though the upper reaches of the Sand River, and includes the </w:t>
      </w:r>
      <w:proofErr w:type="spellStart"/>
      <w:r w:rsidRPr="00954013">
        <w:rPr>
          <w:lang w:val="en-GB"/>
        </w:rPr>
        <w:t>Mokolo</w:t>
      </w:r>
      <w:proofErr w:type="spellEnd"/>
      <w:r w:rsidRPr="00954013">
        <w:rPr>
          <w:lang w:val="en-GB"/>
        </w:rPr>
        <w:t xml:space="preserve"> Dam and a number of small tributaries that join the main </w:t>
      </w:r>
      <w:proofErr w:type="spellStart"/>
      <w:r w:rsidRPr="00954013">
        <w:rPr>
          <w:lang w:val="en-GB"/>
        </w:rPr>
        <w:t>Mokolo</w:t>
      </w:r>
      <w:proofErr w:type="spellEnd"/>
      <w:r w:rsidRPr="00954013">
        <w:rPr>
          <w:lang w:val="en-GB"/>
        </w:rPr>
        <w:t xml:space="preserve"> River up to its confluence with the Limpopo River.  The topography of the area is flat, varying between 900 and 922 mamsl1.  The general topographical drainage system is poorly developed and drains in an easterly direction towards the </w:t>
      </w:r>
      <w:proofErr w:type="spellStart"/>
      <w:r w:rsidRPr="00954013">
        <w:rPr>
          <w:lang w:val="en-GB"/>
        </w:rPr>
        <w:t>Mogol</w:t>
      </w:r>
      <w:proofErr w:type="spellEnd"/>
      <w:r w:rsidRPr="00954013">
        <w:rPr>
          <w:lang w:val="en-GB"/>
        </w:rPr>
        <w:t xml:space="preserve"> River (810 </w:t>
      </w:r>
      <w:proofErr w:type="spellStart"/>
      <w:r w:rsidRPr="00954013">
        <w:rPr>
          <w:lang w:val="en-GB"/>
        </w:rPr>
        <w:t>mamsl</w:t>
      </w:r>
      <w:proofErr w:type="spellEnd"/>
      <w:r w:rsidRPr="00954013">
        <w:rPr>
          <w:lang w:val="en-GB"/>
        </w:rPr>
        <w:t>)</w:t>
      </w:r>
      <w:r>
        <w:rPr>
          <w:lang w:val="en-GB"/>
        </w:rPr>
        <w:t>.</w:t>
      </w:r>
    </w:p>
    <w:p w14:paraId="4854600C" w14:textId="77777777" w:rsidR="00660E63" w:rsidRDefault="00660E63" w:rsidP="00660E63">
      <w:pPr>
        <w:jc w:val="both"/>
        <w:rPr>
          <w:lang w:val="en-GB"/>
        </w:rPr>
      </w:pPr>
      <w:r>
        <w:rPr>
          <w:lang w:val="en-GB"/>
        </w:rPr>
        <w:t xml:space="preserve">There are no surface water bodies within the </w:t>
      </w:r>
      <w:proofErr w:type="spellStart"/>
      <w:r>
        <w:rPr>
          <w:lang w:val="en-GB"/>
        </w:rPr>
        <w:t>Medupi</w:t>
      </w:r>
      <w:proofErr w:type="spellEnd"/>
      <w:r>
        <w:rPr>
          <w:lang w:val="en-GB"/>
        </w:rPr>
        <w:t xml:space="preserve"> Power Station footprint.  Therefore, no surface water resources will be directly affected by the FGD retrofit.  The </w:t>
      </w:r>
      <w:proofErr w:type="spellStart"/>
      <w:r>
        <w:rPr>
          <w:lang w:val="en-GB"/>
        </w:rPr>
        <w:t>Lephalale</w:t>
      </w:r>
      <w:proofErr w:type="spellEnd"/>
      <w:r>
        <w:rPr>
          <w:lang w:val="en-GB"/>
        </w:rPr>
        <w:t xml:space="preserve"> area is predominantly dry, with evaporation significantly exceeding precipitation. </w:t>
      </w:r>
      <w:r w:rsidR="006B31EE">
        <w:rPr>
          <w:lang w:val="en-GB"/>
        </w:rPr>
        <w:t xml:space="preserve"> </w:t>
      </w:r>
      <w:r w:rsidR="00CB6CCF">
        <w:rPr>
          <w:lang w:val="en-GB"/>
        </w:rPr>
        <w:fldChar w:fldCharType="begin"/>
      </w:r>
      <w:r w:rsidR="00CB6CCF">
        <w:rPr>
          <w:lang w:val="en-GB"/>
        </w:rPr>
        <w:instrText xml:space="preserve"> REF _Ref396380729 \h </w:instrText>
      </w:r>
      <w:r w:rsidR="00CB6CCF">
        <w:rPr>
          <w:lang w:val="en-GB"/>
        </w:rPr>
      </w:r>
      <w:r w:rsidR="00CB6CCF">
        <w:rPr>
          <w:lang w:val="en-GB"/>
        </w:rPr>
        <w:fldChar w:fldCharType="separate"/>
      </w:r>
      <w:r w:rsidR="00C1090F">
        <w:t xml:space="preserve">Figure </w:t>
      </w:r>
      <w:r w:rsidR="00C1090F">
        <w:rPr>
          <w:noProof/>
        </w:rPr>
        <w:t>8</w:t>
      </w:r>
      <w:r w:rsidR="00CB6CCF">
        <w:rPr>
          <w:lang w:val="en-GB"/>
        </w:rPr>
        <w:fldChar w:fldCharType="end"/>
      </w:r>
      <w:r w:rsidR="00CB6CCF">
        <w:rPr>
          <w:lang w:val="en-GB"/>
        </w:rPr>
        <w:t xml:space="preserve"> provides a visual indication of the surface hydrology associated with the study area. </w:t>
      </w:r>
    </w:p>
    <w:p w14:paraId="2BFE2A02" w14:textId="77777777" w:rsidR="000E2CAA" w:rsidRDefault="000E2CAA">
      <w:pPr>
        <w:spacing w:after="0" w:line="240" w:lineRule="auto"/>
        <w:rPr>
          <w:lang w:val="en-GB"/>
        </w:rPr>
        <w:sectPr w:rsidR="000E2CAA" w:rsidSect="001A452B">
          <w:pgSz w:w="11907" w:h="16840" w:code="9"/>
          <w:pgMar w:top="1440" w:right="1440" w:bottom="1440" w:left="1440" w:header="720" w:footer="720" w:gutter="0"/>
          <w:cols w:space="720"/>
          <w:rtlGutter/>
          <w:docGrid w:linePitch="299"/>
        </w:sectPr>
      </w:pPr>
    </w:p>
    <w:p w14:paraId="7DF68517" w14:textId="7A580613" w:rsidR="002342EB" w:rsidRDefault="002342EB" w:rsidP="00660E63">
      <w:pPr>
        <w:jc w:val="both"/>
        <w:rPr>
          <w:lang w:val="en-GB"/>
        </w:rPr>
      </w:pPr>
    </w:p>
    <w:p w14:paraId="755CB6AB" w14:textId="77777777" w:rsidR="002342EB" w:rsidRDefault="00CB6CCF" w:rsidP="00CB6CCF">
      <w:pPr>
        <w:pStyle w:val="Caption"/>
      </w:pPr>
      <w:bookmarkStart w:id="129" w:name="_Ref396380729"/>
      <w:bookmarkStart w:id="130" w:name="_Toc396836251"/>
      <w:r>
        <w:t xml:space="preserve">Figure </w:t>
      </w:r>
      <w:r>
        <w:fldChar w:fldCharType="begin"/>
      </w:r>
      <w:r>
        <w:instrText xml:space="preserve"> SEQ Figure \* ARABIC </w:instrText>
      </w:r>
      <w:r>
        <w:fldChar w:fldCharType="separate"/>
      </w:r>
      <w:r w:rsidR="00C1090F">
        <w:rPr>
          <w:noProof/>
        </w:rPr>
        <w:t>8</w:t>
      </w:r>
      <w:r>
        <w:fldChar w:fldCharType="end"/>
      </w:r>
      <w:bookmarkEnd w:id="129"/>
      <w:r>
        <w:t xml:space="preserve"> : Surface Water for the </w:t>
      </w:r>
      <w:proofErr w:type="spellStart"/>
      <w:r>
        <w:t>Lephalale</w:t>
      </w:r>
      <w:proofErr w:type="spellEnd"/>
      <w:r>
        <w:t xml:space="preserve"> study area</w:t>
      </w:r>
      <w:bookmarkEnd w:id="130"/>
    </w:p>
    <w:p w14:paraId="594D8FB2" w14:textId="77777777" w:rsidR="000E2CAA" w:rsidRDefault="000E2CAA">
      <w:pPr>
        <w:spacing w:after="0" w:line="240" w:lineRule="auto"/>
        <w:sectPr w:rsidR="000E2CAA" w:rsidSect="000E2CAA">
          <w:pgSz w:w="16840" w:h="11907" w:orient="landscape" w:code="9"/>
          <w:pgMar w:top="1440" w:right="1440" w:bottom="1440" w:left="1440" w:header="720" w:footer="720" w:gutter="0"/>
          <w:cols w:space="720"/>
          <w:rtlGutter/>
          <w:docGrid w:linePitch="299"/>
        </w:sectPr>
      </w:pPr>
    </w:p>
    <w:p w14:paraId="33A52C48" w14:textId="77777777" w:rsidR="00954013" w:rsidRPr="0008657A" w:rsidRDefault="00954013" w:rsidP="00954013">
      <w:pPr>
        <w:pStyle w:val="Heading2"/>
      </w:pPr>
      <w:bookmarkStart w:id="131" w:name="_Toc396836210"/>
      <w:r w:rsidRPr="0008657A">
        <w:lastRenderedPageBreak/>
        <w:t>Water Uses</w:t>
      </w:r>
      <w:bookmarkEnd w:id="131"/>
    </w:p>
    <w:p w14:paraId="62A09192" w14:textId="77777777" w:rsidR="00954013" w:rsidRPr="00954013" w:rsidRDefault="00327258" w:rsidP="00954013">
      <w:pPr>
        <w:jc w:val="both"/>
        <w:rPr>
          <w:lang w:val="en-GB"/>
        </w:rPr>
      </w:pPr>
      <w:r>
        <w:rPr>
          <w:lang w:val="en-GB"/>
        </w:rPr>
        <w:t xml:space="preserve">The water use within the catchment is predominantly agriculture (87%) and industry (13%) related.  </w:t>
      </w:r>
    </w:p>
    <w:p w14:paraId="44FD7434" w14:textId="4E76D548" w:rsidR="00954013" w:rsidRDefault="00954013" w:rsidP="00954013">
      <w:pPr>
        <w:jc w:val="both"/>
        <w:rPr>
          <w:lang w:val="en-GB"/>
        </w:rPr>
      </w:pPr>
      <w:r w:rsidRPr="00954013">
        <w:rPr>
          <w:lang w:val="en-GB"/>
        </w:rPr>
        <w:t>Current</w:t>
      </w:r>
      <w:r w:rsidR="000B5CA9">
        <w:rPr>
          <w:lang w:val="en-GB"/>
        </w:rPr>
        <w:t>ly water</w:t>
      </w:r>
      <w:r w:rsidRPr="00954013">
        <w:rPr>
          <w:lang w:val="en-GB"/>
        </w:rPr>
        <w:t xml:space="preserve"> availability and water use in the catchment are in balance. </w:t>
      </w:r>
      <w:r w:rsidR="000B5CA9">
        <w:rPr>
          <w:lang w:val="en-GB"/>
        </w:rPr>
        <w:t xml:space="preserve"> </w:t>
      </w:r>
      <w:r w:rsidRPr="00954013">
        <w:rPr>
          <w:lang w:val="en-GB"/>
        </w:rPr>
        <w:t xml:space="preserve">However, within the provisions of the National Water Act </w:t>
      </w:r>
      <w:r w:rsidR="000B5CA9">
        <w:rPr>
          <w:lang w:val="en-GB"/>
        </w:rPr>
        <w:t xml:space="preserve">(Act 39 of 1998 as amended) </w:t>
      </w:r>
      <w:r w:rsidRPr="00954013">
        <w:rPr>
          <w:lang w:val="en-GB"/>
        </w:rPr>
        <w:t>as stipulated in the National Water Resources Strategy, there is a need to meet the water requirements of the Reserve (Basic Human needs and Ecologic</w:t>
      </w:r>
      <w:r w:rsidR="002F1FE9">
        <w:rPr>
          <w:lang w:val="en-GB"/>
        </w:rPr>
        <w:t xml:space="preserve">al) in terms of water quantity and quality.  </w:t>
      </w:r>
      <w:r w:rsidRPr="00954013">
        <w:rPr>
          <w:lang w:val="en-GB"/>
        </w:rPr>
        <w:t xml:space="preserve">Taking the requirements into account, there is insufficient water to maintain the current balance.  Added to this, it is anticipated that water demand will increase with new developments proposed in the </w:t>
      </w:r>
      <w:proofErr w:type="spellStart"/>
      <w:r w:rsidRPr="00954013">
        <w:rPr>
          <w:lang w:val="en-GB"/>
        </w:rPr>
        <w:t>Mokolo</w:t>
      </w:r>
      <w:proofErr w:type="spellEnd"/>
      <w:r w:rsidRPr="00954013">
        <w:rPr>
          <w:lang w:val="en-GB"/>
        </w:rPr>
        <w:t xml:space="preserve"> Catchment, such as new or expanded mining activities and new power stations</w:t>
      </w:r>
      <w:r w:rsidR="0008657A">
        <w:rPr>
          <w:lang w:val="en-GB"/>
        </w:rPr>
        <w:t xml:space="preserve"> (</w:t>
      </w:r>
      <w:proofErr w:type="spellStart"/>
      <w:r w:rsidR="000E2CAA">
        <w:rPr>
          <w:highlight w:val="yellow"/>
          <w:lang w:val="en-GB"/>
        </w:rPr>
        <w:t>Bohlweki</w:t>
      </w:r>
      <w:proofErr w:type="spellEnd"/>
      <w:r w:rsidR="0008657A" w:rsidRPr="0008657A">
        <w:rPr>
          <w:highlight w:val="yellow"/>
          <w:lang w:val="en-GB"/>
        </w:rPr>
        <w:t>; 2005)</w:t>
      </w:r>
      <w:r w:rsidRPr="0008657A">
        <w:rPr>
          <w:highlight w:val="yellow"/>
          <w:lang w:val="en-GB"/>
        </w:rPr>
        <w:t>.</w:t>
      </w:r>
      <w:r w:rsidR="002F1FE9">
        <w:rPr>
          <w:lang w:val="en-GB"/>
        </w:rPr>
        <w:t xml:space="preserve"> </w:t>
      </w:r>
    </w:p>
    <w:p w14:paraId="1DDBC781" w14:textId="18DC94C6" w:rsidR="002F1FE9" w:rsidRDefault="002F1FE9" w:rsidP="00954013">
      <w:pPr>
        <w:jc w:val="both"/>
        <w:rPr>
          <w:lang w:val="en-GB"/>
        </w:rPr>
      </w:pPr>
      <w:r>
        <w:rPr>
          <w:lang w:val="en-GB"/>
        </w:rPr>
        <w:t xml:space="preserve">The </w:t>
      </w:r>
      <w:proofErr w:type="spellStart"/>
      <w:r>
        <w:rPr>
          <w:lang w:val="en-GB"/>
        </w:rPr>
        <w:t>McWAP</w:t>
      </w:r>
      <w:proofErr w:type="spellEnd"/>
      <w:r>
        <w:rPr>
          <w:lang w:val="en-GB"/>
        </w:rPr>
        <w:t xml:space="preserve"> scheme has been initiated in order to provide adequate water to supply the current and planned water users with allocations of water from the </w:t>
      </w:r>
      <w:proofErr w:type="spellStart"/>
      <w:r>
        <w:rPr>
          <w:lang w:val="en-GB"/>
        </w:rPr>
        <w:t>Mokolo</w:t>
      </w:r>
      <w:proofErr w:type="spellEnd"/>
      <w:r>
        <w:rPr>
          <w:lang w:val="en-GB"/>
        </w:rPr>
        <w:t xml:space="preserve"> Dam.  </w:t>
      </w:r>
      <w:proofErr w:type="spellStart"/>
      <w:r>
        <w:rPr>
          <w:lang w:val="en-GB"/>
        </w:rPr>
        <w:t>Medupi</w:t>
      </w:r>
      <w:proofErr w:type="spellEnd"/>
      <w:r>
        <w:rPr>
          <w:lang w:val="en-GB"/>
        </w:rPr>
        <w:t xml:space="preserve"> Power Station already has an allocation for water from the </w:t>
      </w:r>
      <w:proofErr w:type="spellStart"/>
      <w:r>
        <w:rPr>
          <w:lang w:val="en-GB"/>
        </w:rPr>
        <w:t>McWAP</w:t>
      </w:r>
      <w:proofErr w:type="spellEnd"/>
      <w:r>
        <w:rPr>
          <w:lang w:val="en-GB"/>
        </w:rPr>
        <w:t xml:space="preserve"> phase 1 scheme.  There is currently a Water Use License Application in process for additional water allocation to </w:t>
      </w:r>
      <w:proofErr w:type="spellStart"/>
      <w:r>
        <w:rPr>
          <w:lang w:val="en-GB"/>
        </w:rPr>
        <w:t>Medupi</w:t>
      </w:r>
      <w:proofErr w:type="spellEnd"/>
      <w:r>
        <w:rPr>
          <w:lang w:val="en-GB"/>
        </w:rPr>
        <w:t xml:space="preserve"> in order to supply for the planned FGD technology operation.  This Water Use License is been applied for at a strategic level. </w:t>
      </w:r>
    </w:p>
    <w:p w14:paraId="087F5B41" w14:textId="7FBB63AE" w:rsidR="002F1FE9" w:rsidRDefault="002F1FE9" w:rsidP="00954013">
      <w:pPr>
        <w:jc w:val="both"/>
        <w:rPr>
          <w:lang w:val="en-GB"/>
        </w:rPr>
      </w:pPr>
      <w:r>
        <w:rPr>
          <w:lang w:val="en-GB"/>
        </w:rPr>
        <w:t xml:space="preserve">The Limpopo Province, and in particular, the </w:t>
      </w:r>
      <w:proofErr w:type="spellStart"/>
      <w:r>
        <w:rPr>
          <w:lang w:val="en-GB"/>
        </w:rPr>
        <w:t>Lephalale</w:t>
      </w:r>
      <w:proofErr w:type="spellEnd"/>
      <w:r>
        <w:rPr>
          <w:lang w:val="en-GB"/>
        </w:rPr>
        <w:t xml:space="preserve"> area, is a water stressed area with evaporation significantly higher than precipitation.  Agriculture and industry in the municipal area are water intensive. </w:t>
      </w:r>
    </w:p>
    <w:p w14:paraId="1684CD0F" w14:textId="2C291B27" w:rsidR="002F1FE9" w:rsidRDefault="002F1FE9" w:rsidP="00954013">
      <w:pPr>
        <w:jc w:val="both"/>
        <w:rPr>
          <w:lang w:val="en-GB"/>
        </w:rPr>
      </w:pPr>
      <w:r>
        <w:rPr>
          <w:lang w:val="en-GB"/>
        </w:rPr>
        <w:t xml:space="preserve">It is anticipated that water utilisation by the </w:t>
      </w:r>
      <w:proofErr w:type="spellStart"/>
      <w:r>
        <w:rPr>
          <w:lang w:val="en-GB"/>
        </w:rPr>
        <w:t>Medupi</w:t>
      </w:r>
      <w:proofErr w:type="spellEnd"/>
      <w:r>
        <w:rPr>
          <w:lang w:val="en-GB"/>
        </w:rPr>
        <w:t xml:space="preserve"> FGD technology retrofit will be an issue of contention and needs to be addressed more rigorously within the Impact Assessment Phase. </w:t>
      </w:r>
    </w:p>
    <w:p w14:paraId="4A5FCF19" w14:textId="77777777" w:rsidR="000F40A7" w:rsidRPr="0008657A" w:rsidRDefault="000F40A7" w:rsidP="000F40A7">
      <w:pPr>
        <w:pStyle w:val="Heading2"/>
      </w:pPr>
      <w:bookmarkStart w:id="132" w:name="_Toc396836211"/>
      <w:r w:rsidRPr="0008657A">
        <w:t>Land Use</w:t>
      </w:r>
      <w:bookmarkEnd w:id="132"/>
      <w:r w:rsidRPr="0008657A">
        <w:t xml:space="preserve"> </w:t>
      </w:r>
    </w:p>
    <w:p w14:paraId="5898D49D" w14:textId="3A1E730E" w:rsidR="000F40A7" w:rsidRPr="000F40A7" w:rsidRDefault="000F40A7" w:rsidP="00786FE5">
      <w:pPr>
        <w:jc w:val="both"/>
        <w:rPr>
          <w:lang w:val="en-GB"/>
        </w:rPr>
      </w:pPr>
      <w:r w:rsidRPr="000F40A7">
        <w:rPr>
          <w:lang w:val="en-GB"/>
        </w:rPr>
        <w:t>Principle land uses in the study area</w:t>
      </w:r>
      <w:r w:rsidR="0008657A">
        <w:rPr>
          <w:lang w:val="en-GB"/>
        </w:rPr>
        <w:t xml:space="preserve"> were identified during the original </w:t>
      </w:r>
      <w:proofErr w:type="spellStart"/>
      <w:r w:rsidR="0008657A">
        <w:rPr>
          <w:lang w:val="en-GB"/>
        </w:rPr>
        <w:t>Medupi</w:t>
      </w:r>
      <w:proofErr w:type="spellEnd"/>
      <w:r w:rsidR="0008657A">
        <w:rPr>
          <w:lang w:val="en-GB"/>
        </w:rPr>
        <w:t xml:space="preserve"> Power Station Scoping Phase </w:t>
      </w:r>
      <w:r w:rsidR="00623450">
        <w:rPr>
          <w:lang w:val="en-GB"/>
        </w:rPr>
        <w:t>(</w:t>
      </w:r>
      <w:proofErr w:type="spellStart"/>
      <w:r w:rsidR="000E2CAA">
        <w:rPr>
          <w:highlight w:val="yellow"/>
          <w:lang w:val="en-GB"/>
        </w:rPr>
        <w:t>Bohlweki</w:t>
      </w:r>
      <w:proofErr w:type="spellEnd"/>
      <w:r w:rsidR="00623450" w:rsidRPr="00623450">
        <w:rPr>
          <w:highlight w:val="yellow"/>
          <w:lang w:val="en-GB"/>
        </w:rPr>
        <w:t>; 2005</w:t>
      </w:r>
      <w:r w:rsidR="00623450">
        <w:rPr>
          <w:lang w:val="en-GB"/>
        </w:rPr>
        <w:t xml:space="preserve">) </w:t>
      </w:r>
      <w:r w:rsidR="0008657A">
        <w:rPr>
          <w:lang w:val="en-GB"/>
        </w:rPr>
        <w:t>as</w:t>
      </w:r>
      <w:r w:rsidRPr="000F40A7">
        <w:rPr>
          <w:lang w:val="en-GB"/>
        </w:rPr>
        <w:t>:</w:t>
      </w:r>
    </w:p>
    <w:p w14:paraId="7A215F67" w14:textId="2441D1D4" w:rsidR="000F40A7" w:rsidRPr="000F40A7" w:rsidRDefault="000F40A7" w:rsidP="0008657A">
      <w:pPr>
        <w:pStyle w:val="Bullet1"/>
        <w:rPr>
          <w:lang w:val="en-GB"/>
        </w:rPr>
      </w:pPr>
      <w:r w:rsidRPr="000F40A7">
        <w:rPr>
          <w:lang w:val="en-GB"/>
        </w:rPr>
        <w:t>Agricultural land devoted mainly to game and cattle farming.</w:t>
      </w:r>
    </w:p>
    <w:p w14:paraId="6D55E07C" w14:textId="1B2FF553" w:rsidR="000F40A7" w:rsidRPr="000F40A7" w:rsidRDefault="000F40A7" w:rsidP="0008657A">
      <w:pPr>
        <w:pStyle w:val="Bullet1"/>
        <w:rPr>
          <w:lang w:val="en-GB"/>
        </w:rPr>
      </w:pPr>
      <w:r w:rsidRPr="000F40A7">
        <w:rPr>
          <w:lang w:val="en-GB"/>
        </w:rPr>
        <w:t xml:space="preserve">Residential and industrial areas – i.e. </w:t>
      </w:r>
      <w:proofErr w:type="spellStart"/>
      <w:r w:rsidRPr="000F40A7">
        <w:rPr>
          <w:lang w:val="en-GB"/>
        </w:rPr>
        <w:t>On</w:t>
      </w:r>
      <w:r w:rsidR="00786FE5">
        <w:rPr>
          <w:lang w:val="en-GB"/>
        </w:rPr>
        <w:t>verwacht</w:t>
      </w:r>
      <w:proofErr w:type="spellEnd"/>
      <w:r w:rsidR="00786FE5">
        <w:rPr>
          <w:lang w:val="en-GB"/>
        </w:rPr>
        <w:t xml:space="preserve">, the town of </w:t>
      </w:r>
      <w:proofErr w:type="spellStart"/>
      <w:r w:rsidR="00786FE5">
        <w:rPr>
          <w:lang w:val="en-GB"/>
        </w:rPr>
        <w:t>Lephalale</w:t>
      </w:r>
      <w:proofErr w:type="spellEnd"/>
      <w:r w:rsidR="00786FE5">
        <w:rPr>
          <w:lang w:val="en-GB"/>
        </w:rPr>
        <w:t>;</w:t>
      </w:r>
      <w:r w:rsidRPr="000F40A7">
        <w:rPr>
          <w:lang w:val="en-GB"/>
        </w:rPr>
        <w:t xml:space="preserve"> and</w:t>
      </w:r>
    </w:p>
    <w:p w14:paraId="0383351F" w14:textId="3DB87B5B" w:rsidR="000F40A7" w:rsidRPr="000F40A7" w:rsidRDefault="000F40A7" w:rsidP="0008657A">
      <w:pPr>
        <w:pStyle w:val="Bullet1"/>
        <w:rPr>
          <w:lang w:val="en-GB"/>
        </w:rPr>
      </w:pPr>
      <w:proofErr w:type="spellStart"/>
      <w:r w:rsidRPr="000F40A7">
        <w:rPr>
          <w:lang w:val="en-GB"/>
        </w:rPr>
        <w:t>Grootegeluk</w:t>
      </w:r>
      <w:proofErr w:type="spellEnd"/>
      <w:r w:rsidRPr="000F40A7">
        <w:rPr>
          <w:lang w:val="en-GB"/>
        </w:rPr>
        <w:t xml:space="preserve"> Mine, which is owned by </w:t>
      </w:r>
      <w:proofErr w:type="spellStart"/>
      <w:r w:rsidRPr="000F40A7">
        <w:rPr>
          <w:lang w:val="en-GB"/>
        </w:rPr>
        <w:t>Kumba</w:t>
      </w:r>
      <w:proofErr w:type="spellEnd"/>
      <w:r w:rsidRPr="000F40A7">
        <w:rPr>
          <w:lang w:val="en-GB"/>
        </w:rPr>
        <w:t xml:space="preserve"> Resources Pty Ltd</w:t>
      </w:r>
      <w:r w:rsidR="00786FE5">
        <w:rPr>
          <w:lang w:val="en-GB"/>
        </w:rPr>
        <w:t>;</w:t>
      </w:r>
    </w:p>
    <w:p w14:paraId="5B99A965" w14:textId="35187447" w:rsidR="000F40A7" w:rsidRPr="000F40A7" w:rsidRDefault="000F40A7" w:rsidP="0008657A">
      <w:pPr>
        <w:pStyle w:val="Bullet1"/>
        <w:rPr>
          <w:lang w:val="en-GB"/>
        </w:rPr>
      </w:pPr>
      <w:r w:rsidRPr="000F40A7">
        <w:rPr>
          <w:lang w:val="en-GB"/>
        </w:rPr>
        <w:t>The</w:t>
      </w:r>
      <w:r w:rsidR="00786FE5">
        <w:rPr>
          <w:lang w:val="en-GB"/>
        </w:rPr>
        <w:t xml:space="preserve"> </w:t>
      </w:r>
      <w:proofErr w:type="spellStart"/>
      <w:r w:rsidR="00786FE5">
        <w:rPr>
          <w:lang w:val="en-GB"/>
        </w:rPr>
        <w:t>Matimba</w:t>
      </w:r>
      <w:proofErr w:type="spellEnd"/>
      <w:r w:rsidR="00786FE5">
        <w:rPr>
          <w:lang w:val="en-GB"/>
        </w:rPr>
        <w:t xml:space="preserve"> Power Station;</w:t>
      </w:r>
    </w:p>
    <w:p w14:paraId="31047E4E" w14:textId="383DDF18" w:rsidR="000F40A7" w:rsidRPr="000F40A7" w:rsidRDefault="000F40A7" w:rsidP="0008657A">
      <w:pPr>
        <w:pStyle w:val="Bullet1"/>
        <w:rPr>
          <w:lang w:val="en-GB"/>
        </w:rPr>
      </w:pPr>
      <w:r w:rsidRPr="000F40A7">
        <w:rPr>
          <w:lang w:val="en-GB"/>
        </w:rPr>
        <w:t>Game farms and lodges including the</w:t>
      </w:r>
      <w:r w:rsidR="00786FE5">
        <w:rPr>
          <w:lang w:val="en-GB"/>
        </w:rPr>
        <w:t xml:space="preserve"> </w:t>
      </w:r>
      <w:proofErr w:type="spellStart"/>
      <w:r w:rsidR="00786FE5">
        <w:rPr>
          <w:lang w:val="en-GB"/>
        </w:rPr>
        <w:t>Ferroland</w:t>
      </w:r>
      <w:proofErr w:type="spellEnd"/>
      <w:r w:rsidR="00786FE5">
        <w:rPr>
          <w:lang w:val="en-GB"/>
        </w:rPr>
        <w:t xml:space="preserve"> Private Game Reserve; and</w:t>
      </w:r>
    </w:p>
    <w:p w14:paraId="146E3E6C" w14:textId="2BAB1893" w:rsidR="000F40A7" w:rsidRDefault="000F40A7" w:rsidP="0008657A">
      <w:pPr>
        <w:pStyle w:val="Bullet1"/>
        <w:rPr>
          <w:lang w:val="en-GB"/>
        </w:rPr>
      </w:pPr>
      <w:r w:rsidRPr="000F40A7">
        <w:rPr>
          <w:lang w:val="en-GB"/>
        </w:rPr>
        <w:t xml:space="preserve">Sewage works on the farms </w:t>
      </w:r>
      <w:proofErr w:type="spellStart"/>
      <w:r w:rsidRPr="000F40A7">
        <w:rPr>
          <w:lang w:val="en-GB"/>
        </w:rPr>
        <w:t>Zongezien</w:t>
      </w:r>
      <w:proofErr w:type="spellEnd"/>
      <w:r w:rsidRPr="000F40A7">
        <w:rPr>
          <w:lang w:val="en-GB"/>
        </w:rPr>
        <w:t xml:space="preserve"> and </w:t>
      </w:r>
      <w:proofErr w:type="spellStart"/>
      <w:r w:rsidRPr="000F40A7">
        <w:rPr>
          <w:lang w:val="en-GB"/>
        </w:rPr>
        <w:t>Nelsonskop</w:t>
      </w:r>
      <w:proofErr w:type="spellEnd"/>
      <w:r w:rsidRPr="000F40A7">
        <w:rPr>
          <w:lang w:val="en-GB"/>
        </w:rPr>
        <w:t>.</w:t>
      </w:r>
    </w:p>
    <w:p w14:paraId="38A47329" w14:textId="1024144A" w:rsidR="00786FE5" w:rsidRDefault="00786FE5" w:rsidP="00786FE5">
      <w:pPr>
        <w:jc w:val="both"/>
        <w:rPr>
          <w:lang w:val="en-GB"/>
        </w:rPr>
      </w:pPr>
      <w:r>
        <w:rPr>
          <w:lang w:val="en-GB"/>
        </w:rPr>
        <w:t xml:space="preserve">In addition to these primary land users, </w:t>
      </w:r>
      <w:proofErr w:type="spellStart"/>
      <w:r>
        <w:rPr>
          <w:lang w:val="en-GB"/>
        </w:rPr>
        <w:t>Medupi</w:t>
      </w:r>
      <w:proofErr w:type="spellEnd"/>
      <w:r>
        <w:rPr>
          <w:lang w:val="en-GB"/>
        </w:rPr>
        <w:t xml:space="preserve"> Power Station will become one of the larger industries within the </w:t>
      </w:r>
      <w:proofErr w:type="spellStart"/>
      <w:r>
        <w:rPr>
          <w:lang w:val="en-GB"/>
        </w:rPr>
        <w:t>Lephapale</w:t>
      </w:r>
      <w:proofErr w:type="spellEnd"/>
      <w:r>
        <w:rPr>
          <w:lang w:val="en-GB"/>
        </w:rPr>
        <w:t xml:space="preserve"> Municipality.  The FGD retrofit will not require additional land, as all infrastructure will be installed and constructed within the existing </w:t>
      </w:r>
      <w:proofErr w:type="spellStart"/>
      <w:r>
        <w:rPr>
          <w:lang w:val="en-GB"/>
        </w:rPr>
        <w:t>Medupi</w:t>
      </w:r>
      <w:proofErr w:type="spellEnd"/>
      <w:r>
        <w:rPr>
          <w:lang w:val="en-GB"/>
        </w:rPr>
        <w:t xml:space="preserve"> Power Station footprint. </w:t>
      </w:r>
    </w:p>
    <w:p w14:paraId="0A3759EE" w14:textId="62C3F6D0" w:rsidR="000E2CAA" w:rsidRDefault="000E2CAA" w:rsidP="00786FE5">
      <w:pPr>
        <w:jc w:val="both"/>
        <w:rPr>
          <w:lang w:val="en-GB"/>
        </w:rPr>
      </w:pPr>
      <w:r>
        <w:rPr>
          <w:lang w:val="en-GB"/>
        </w:rPr>
        <w:t xml:space="preserve">The IDP (2014-2016) indicates that the primary corridor within the </w:t>
      </w:r>
      <w:proofErr w:type="spellStart"/>
      <w:r>
        <w:rPr>
          <w:lang w:val="en-GB"/>
        </w:rPr>
        <w:t>Lephalale</w:t>
      </w:r>
      <w:proofErr w:type="spellEnd"/>
      <w:r>
        <w:rPr>
          <w:lang w:val="en-GB"/>
        </w:rPr>
        <w:t xml:space="preserve"> Municipality is the national road N11 connecting to </w:t>
      </w:r>
      <w:proofErr w:type="spellStart"/>
      <w:r>
        <w:rPr>
          <w:lang w:val="en-GB"/>
        </w:rPr>
        <w:t>Mokopane</w:t>
      </w:r>
      <w:proofErr w:type="spellEnd"/>
      <w:r>
        <w:rPr>
          <w:lang w:val="en-GB"/>
        </w:rPr>
        <w:t xml:space="preserve"> in the </w:t>
      </w:r>
      <w:proofErr w:type="gramStart"/>
      <w:r>
        <w:rPr>
          <w:lang w:val="en-GB"/>
        </w:rPr>
        <w:t>north west</w:t>
      </w:r>
      <w:proofErr w:type="gramEnd"/>
      <w:r>
        <w:rPr>
          <w:lang w:val="en-GB"/>
        </w:rPr>
        <w:t>.</w:t>
      </w:r>
    </w:p>
    <w:p w14:paraId="2EA4FAD4" w14:textId="77777777" w:rsidR="000E2CAA" w:rsidRPr="000F40A7" w:rsidRDefault="000E2CAA" w:rsidP="00786FE5">
      <w:pPr>
        <w:jc w:val="both"/>
        <w:rPr>
          <w:lang w:val="en-GB"/>
        </w:rPr>
      </w:pPr>
    </w:p>
    <w:p w14:paraId="645D5EAB" w14:textId="77777777" w:rsidR="00553B6D" w:rsidRPr="000E2CAA" w:rsidRDefault="00553B6D" w:rsidP="00C00EFC">
      <w:pPr>
        <w:pStyle w:val="Heading2"/>
      </w:pPr>
      <w:bookmarkStart w:id="133" w:name="_Toc396836212"/>
      <w:r w:rsidRPr="000E2CAA">
        <w:lastRenderedPageBreak/>
        <w:t>Socio-economic</w:t>
      </w:r>
      <w:bookmarkEnd w:id="133"/>
    </w:p>
    <w:p w14:paraId="6D05B11E" w14:textId="364F8ABB" w:rsidR="00553B6D" w:rsidRPr="000E2CAA" w:rsidRDefault="000E2CAA" w:rsidP="000E2CAA">
      <w:pPr>
        <w:jc w:val="both"/>
        <w:rPr>
          <w:lang w:val="en-GB"/>
        </w:rPr>
      </w:pPr>
      <w:r>
        <w:t xml:space="preserve">The socio-economic description is taken, to a large degree, from the </w:t>
      </w:r>
      <w:proofErr w:type="spellStart"/>
      <w:r>
        <w:t>Medupi</w:t>
      </w:r>
      <w:proofErr w:type="spellEnd"/>
      <w:r>
        <w:t xml:space="preserve"> Scoping Report for the authorisation of the power station (</w:t>
      </w:r>
      <w:proofErr w:type="spellStart"/>
      <w:r>
        <w:t>Bohlweki</w:t>
      </w:r>
      <w:proofErr w:type="spellEnd"/>
      <w:r>
        <w:t>; 2005).  The</w:t>
      </w:r>
      <w:r>
        <w:rPr>
          <w:spacing w:val="1"/>
        </w:rPr>
        <w:t xml:space="preserve"> </w:t>
      </w:r>
      <w:r>
        <w:t>study</w:t>
      </w:r>
      <w:r>
        <w:rPr>
          <w:spacing w:val="1"/>
        </w:rPr>
        <w:t xml:space="preserve"> </w:t>
      </w:r>
      <w:r>
        <w:t>area</w:t>
      </w:r>
      <w:r>
        <w:rPr>
          <w:spacing w:val="1"/>
        </w:rPr>
        <w:t xml:space="preserve"> </w:t>
      </w:r>
      <w:r>
        <w:t>is situated</w:t>
      </w:r>
      <w:r>
        <w:rPr>
          <w:spacing w:val="1"/>
        </w:rPr>
        <w:t xml:space="preserve"> </w:t>
      </w:r>
      <w:r>
        <w:t>approximately 15km</w:t>
      </w:r>
      <w:r>
        <w:rPr>
          <w:spacing w:val="1"/>
        </w:rPr>
        <w:t xml:space="preserve"> </w:t>
      </w:r>
      <w:r>
        <w:t>west</w:t>
      </w:r>
      <w:r>
        <w:rPr>
          <w:spacing w:val="1"/>
        </w:rPr>
        <w:t xml:space="preserve"> </w:t>
      </w:r>
      <w:r>
        <w:t>of</w:t>
      </w:r>
      <w:r>
        <w:rPr>
          <w:spacing w:val="1"/>
        </w:rPr>
        <w:t xml:space="preserve"> </w:t>
      </w:r>
      <w:proofErr w:type="spellStart"/>
      <w:r>
        <w:t>Lephalale</w:t>
      </w:r>
      <w:proofErr w:type="spellEnd"/>
      <w:r>
        <w:rPr>
          <w:spacing w:val="1"/>
        </w:rPr>
        <w:t xml:space="preserve"> </w:t>
      </w:r>
      <w:r>
        <w:t>in</w:t>
      </w:r>
      <w:r>
        <w:rPr>
          <w:spacing w:val="1"/>
        </w:rPr>
        <w:t xml:space="preserve"> </w:t>
      </w:r>
      <w:r>
        <w:t>the</w:t>
      </w:r>
      <w:r>
        <w:rPr>
          <w:spacing w:val="1"/>
        </w:rPr>
        <w:t xml:space="preserve"> </w:t>
      </w:r>
      <w:r>
        <w:t>Limpopo Province.  The</w:t>
      </w:r>
      <w:r>
        <w:rPr>
          <w:spacing w:val="1"/>
        </w:rPr>
        <w:t xml:space="preserve"> </w:t>
      </w:r>
      <w:r>
        <w:t>study area</w:t>
      </w:r>
      <w:r>
        <w:rPr>
          <w:spacing w:val="1"/>
        </w:rPr>
        <w:t xml:space="preserve"> </w:t>
      </w:r>
      <w:r>
        <w:t>is</w:t>
      </w:r>
      <w:r>
        <w:rPr>
          <w:spacing w:val="1"/>
        </w:rPr>
        <w:t xml:space="preserve"> positioned</w:t>
      </w:r>
      <w:r>
        <w:t xml:space="preserve"> in</w:t>
      </w:r>
      <w:r>
        <w:rPr>
          <w:spacing w:val="1"/>
        </w:rPr>
        <w:t xml:space="preserve"> </w:t>
      </w:r>
      <w:r>
        <w:t>the area under the</w:t>
      </w:r>
      <w:r>
        <w:rPr>
          <w:spacing w:val="1"/>
        </w:rPr>
        <w:t xml:space="preserve"> </w:t>
      </w:r>
      <w:r>
        <w:rPr>
          <w:spacing w:val="-2"/>
        </w:rPr>
        <w:t>j</w:t>
      </w:r>
      <w:r>
        <w:t>urisdiction</w:t>
      </w:r>
      <w:r>
        <w:rPr>
          <w:spacing w:val="1"/>
        </w:rPr>
        <w:t xml:space="preserve"> </w:t>
      </w:r>
      <w:r>
        <w:t xml:space="preserve">of </w:t>
      </w:r>
      <w:proofErr w:type="spellStart"/>
      <w:r>
        <w:t>L</w:t>
      </w:r>
      <w:r>
        <w:rPr>
          <w:spacing w:val="-1"/>
        </w:rPr>
        <w:t>ep</w:t>
      </w:r>
      <w:r>
        <w:t>h</w:t>
      </w:r>
      <w:r>
        <w:rPr>
          <w:spacing w:val="-1"/>
        </w:rPr>
        <w:t>alal</w:t>
      </w:r>
      <w:r>
        <w:t>e</w:t>
      </w:r>
      <w:proofErr w:type="spellEnd"/>
      <w:r>
        <w:rPr>
          <w:spacing w:val="1"/>
        </w:rPr>
        <w:t xml:space="preserve"> L</w:t>
      </w:r>
      <w:r>
        <w:t>o</w:t>
      </w:r>
      <w:r>
        <w:rPr>
          <w:spacing w:val="-1"/>
        </w:rPr>
        <w:t>ca</w:t>
      </w:r>
      <w:r>
        <w:t>l</w:t>
      </w:r>
      <w:r>
        <w:rPr>
          <w:spacing w:val="1"/>
        </w:rPr>
        <w:t xml:space="preserve"> </w:t>
      </w:r>
      <w:r>
        <w:t>Mun</w:t>
      </w:r>
      <w:r>
        <w:rPr>
          <w:spacing w:val="-1"/>
        </w:rPr>
        <w:t>icipali</w:t>
      </w:r>
      <w:r>
        <w:t>ty, wh</w:t>
      </w:r>
      <w:r>
        <w:rPr>
          <w:spacing w:val="-1"/>
        </w:rPr>
        <w:t>ic</w:t>
      </w:r>
      <w:r>
        <w:t>h forms</w:t>
      </w:r>
      <w:r>
        <w:rPr>
          <w:spacing w:val="1"/>
        </w:rPr>
        <w:t xml:space="preserve"> </w:t>
      </w:r>
      <w:r>
        <w:t>part of</w:t>
      </w:r>
      <w:r>
        <w:rPr>
          <w:spacing w:val="1"/>
        </w:rPr>
        <w:t xml:space="preserve"> </w:t>
      </w:r>
      <w:r>
        <w:t>the Wat</w:t>
      </w:r>
      <w:r>
        <w:rPr>
          <w:spacing w:val="-2"/>
        </w:rPr>
        <w:t>e</w:t>
      </w:r>
      <w:r>
        <w:t>rberg</w:t>
      </w:r>
      <w:r>
        <w:rPr>
          <w:spacing w:val="1"/>
        </w:rPr>
        <w:t xml:space="preserve"> </w:t>
      </w:r>
      <w:r>
        <w:t>District M</w:t>
      </w:r>
      <w:r>
        <w:rPr>
          <w:spacing w:val="-1"/>
        </w:rPr>
        <w:t>u</w:t>
      </w:r>
      <w:r>
        <w:t>n</w:t>
      </w:r>
      <w:r>
        <w:rPr>
          <w:spacing w:val="-1"/>
        </w:rPr>
        <w:t>i</w:t>
      </w:r>
      <w:r>
        <w:t>c</w:t>
      </w:r>
      <w:r>
        <w:rPr>
          <w:spacing w:val="-1"/>
        </w:rPr>
        <w:t>i</w:t>
      </w:r>
      <w:r>
        <w:t>pal</w:t>
      </w:r>
      <w:r>
        <w:rPr>
          <w:spacing w:val="-1"/>
        </w:rPr>
        <w:t>i</w:t>
      </w:r>
      <w:r>
        <w:t xml:space="preserve">ty. </w:t>
      </w:r>
      <w:r>
        <w:rPr>
          <w:spacing w:val="25"/>
        </w:rPr>
        <w:t xml:space="preserve"> </w:t>
      </w:r>
      <w:r>
        <w:rPr>
          <w:spacing w:val="-1"/>
        </w:rPr>
        <w:t>T</w:t>
      </w:r>
      <w:r>
        <w:t>he</w:t>
      </w:r>
      <w:r>
        <w:rPr>
          <w:spacing w:val="2"/>
        </w:rPr>
        <w:t xml:space="preserve"> </w:t>
      </w:r>
      <w:proofErr w:type="spellStart"/>
      <w:r>
        <w:t>Lepha</w:t>
      </w:r>
      <w:r>
        <w:rPr>
          <w:spacing w:val="-1"/>
        </w:rPr>
        <w:t>l</w:t>
      </w:r>
      <w:r>
        <w:t>a</w:t>
      </w:r>
      <w:r>
        <w:rPr>
          <w:spacing w:val="-1"/>
        </w:rPr>
        <w:t>l</w:t>
      </w:r>
      <w:r>
        <w:t>e</w:t>
      </w:r>
      <w:proofErr w:type="spellEnd"/>
      <w:r>
        <w:rPr>
          <w:spacing w:val="2"/>
        </w:rPr>
        <w:t xml:space="preserve"> </w:t>
      </w:r>
      <w:r>
        <w:t>Local Municipality</w:t>
      </w:r>
      <w:r>
        <w:rPr>
          <w:spacing w:val="1"/>
        </w:rPr>
        <w:t xml:space="preserve"> </w:t>
      </w:r>
      <w:r>
        <w:t>covers</w:t>
      </w:r>
      <w:r>
        <w:rPr>
          <w:spacing w:val="2"/>
        </w:rPr>
        <w:t xml:space="preserve"> </w:t>
      </w:r>
      <w:r>
        <w:t>an</w:t>
      </w:r>
      <w:r>
        <w:rPr>
          <w:spacing w:val="2"/>
        </w:rPr>
        <w:t xml:space="preserve"> </w:t>
      </w:r>
      <w:r>
        <w:t>ar</w:t>
      </w:r>
      <w:r>
        <w:rPr>
          <w:spacing w:val="-2"/>
        </w:rPr>
        <w:t>e</w:t>
      </w:r>
      <w:r>
        <w:t>a</w:t>
      </w:r>
      <w:r>
        <w:rPr>
          <w:spacing w:val="1"/>
        </w:rPr>
        <w:t xml:space="preserve"> </w:t>
      </w:r>
      <w:r>
        <w:t>of</w:t>
      </w:r>
      <w:r>
        <w:rPr>
          <w:spacing w:val="2"/>
        </w:rPr>
        <w:t xml:space="preserve"> </w:t>
      </w:r>
      <w:r>
        <w:t>19 605k</w:t>
      </w:r>
      <w:r>
        <w:rPr>
          <w:spacing w:val="-1"/>
        </w:rPr>
        <w:t>m</w:t>
      </w:r>
      <w:r>
        <w:rPr>
          <w:position w:val="9"/>
          <w:sz w:val="13"/>
          <w:szCs w:val="13"/>
        </w:rPr>
        <w:t>2</w:t>
      </w:r>
      <w:r>
        <w:t>, and consists</w:t>
      </w:r>
      <w:r>
        <w:rPr>
          <w:spacing w:val="1"/>
        </w:rPr>
        <w:t xml:space="preserve"> </w:t>
      </w:r>
      <w:r>
        <w:t>of</w:t>
      </w:r>
      <w:r>
        <w:rPr>
          <w:spacing w:val="1"/>
        </w:rPr>
        <w:t xml:space="preserve"> </w:t>
      </w:r>
      <w:r>
        <w:t xml:space="preserve">11 wards. </w:t>
      </w:r>
      <w:r>
        <w:rPr>
          <w:spacing w:val="36"/>
        </w:rPr>
        <w:t xml:space="preserve"> </w:t>
      </w:r>
    </w:p>
    <w:p w14:paraId="45D02457" w14:textId="0B28933B" w:rsidR="000E2CAA" w:rsidRDefault="000E2CAA" w:rsidP="000E2CAA">
      <w:pPr>
        <w:jc w:val="both"/>
      </w:pPr>
      <w:r>
        <w:t xml:space="preserve">The IDP for the </w:t>
      </w:r>
      <w:proofErr w:type="spellStart"/>
      <w:r>
        <w:t>Lephalale</w:t>
      </w:r>
      <w:proofErr w:type="spellEnd"/>
      <w:r>
        <w:t xml:space="preserve"> area (2014-2016) indicates that there has been a 35.8% population increase within the </w:t>
      </w:r>
      <w:proofErr w:type="spellStart"/>
      <w:r>
        <w:t>Lephapale</w:t>
      </w:r>
      <w:proofErr w:type="spellEnd"/>
      <w:r>
        <w:t xml:space="preserve"> Municipality between 2001 and 2011.  The IDP also indicates focal areas for the </w:t>
      </w:r>
      <w:proofErr w:type="spellStart"/>
      <w:r>
        <w:t>Minicipality</w:t>
      </w:r>
      <w:proofErr w:type="spellEnd"/>
      <w:r>
        <w:t xml:space="preserve"> to be job creation, improved infrastructure and a transition to a low carbon economy.  This aligns with the </w:t>
      </w:r>
      <w:proofErr w:type="spellStart"/>
      <w:r>
        <w:t>Medupi</w:t>
      </w:r>
      <w:proofErr w:type="spellEnd"/>
      <w:r>
        <w:t xml:space="preserve"> FGD project as the operation of the </w:t>
      </w:r>
      <w:proofErr w:type="spellStart"/>
      <w:r>
        <w:t>Medupi</w:t>
      </w:r>
      <w:proofErr w:type="spellEnd"/>
      <w:r>
        <w:t xml:space="preserve"> Power Station (with FGD) will contribute to these initiatives. </w:t>
      </w:r>
    </w:p>
    <w:p w14:paraId="12E08712" w14:textId="52222B9F" w:rsidR="000E2CAA" w:rsidRDefault="000E2CAA" w:rsidP="000E2CAA">
      <w:pPr>
        <w:jc w:val="both"/>
      </w:pPr>
      <w:r>
        <w:t xml:space="preserve">One of the most important issue for address as highlighted within the 2014-2016 IDP is future water use and allocation.  This is important in terms of supply to mining, agriculture and industry as well as to the growing domestic water use demand.  Other issues within </w:t>
      </w:r>
      <w:proofErr w:type="spellStart"/>
      <w:r>
        <w:t>Lephalale</w:t>
      </w:r>
      <w:proofErr w:type="spellEnd"/>
      <w:r>
        <w:t xml:space="preserve"> Municipality relate to unemployment, low literacy rates and services to rural communities. </w:t>
      </w:r>
    </w:p>
    <w:p w14:paraId="5D0EEA7B" w14:textId="03F04290" w:rsidR="000E2CAA" w:rsidRDefault="000E2CAA">
      <w:pPr>
        <w:spacing w:after="0" w:line="240" w:lineRule="auto"/>
        <w:rPr>
          <w:lang w:val="en-GB"/>
        </w:rPr>
      </w:pPr>
      <w:r>
        <w:rPr>
          <w:lang w:val="en-GB"/>
        </w:rPr>
        <w:br w:type="page"/>
      </w:r>
    </w:p>
    <w:p w14:paraId="0E68B46D" w14:textId="2EFE7680" w:rsidR="0023590C" w:rsidRPr="004869F5" w:rsidRDefault="00D1789D" w:rsidP="00D1789D">
      <w:pPr>
        <w:pStyle w:val="Heading1"/>
      </w:pPr>
      <w:bookmarkStart w:id="134" w:name="_Toc396836213"/>
      <w:r w:rsidRPr="004869F5">
        <w:lastRenderedPageBreak/>
        <w:t>Potential environmental and social impacts</w:t>
      </w:r>
      <w:bookmarkEnd w:id="134"/>
    </w:p>
    <w:p w14:paraId="61DE7C0F" w14:textId="45EB1D4C" w:rsidR="0023590C" w:rsidRDefault="002E6394" w:rsidP="002E6394">
      <w:pPr>
        <w:jc w:val="both"/>
        <w:rPr>
          <w:lang w:val="en-GB"/>
        </w:rPr>
      </w:pPr>
      <w:r>
        <w:rPr>
          <w:lang w:val="en-GB"/>
        </w:rPr>
        <w:t xml:space="preserve">Considering that the FGD retrofit activities will occur within the already impacted </w:t>
      </w:r>
      <w:proofErr w:type="spellStart"/>
      <w:r>
        <w:rPr>
          <w:lang w:val="en-GB"/>
        </w:rPr>
        <w:t>Medupi</w:t>
      </w:r>
      <w:proofErr w:type="spellEnd"/>
      <w:r>
        <w:rPr>
          <w:lang w:val="en-GB"/>
        </w:rPr>
        <w:t xml:space="preserve"> Power Station footprint, the potential environmental and social impacts are expected to be focused around </w:t>
      </w:r>
      <w:r w:rsidR="00585119">
        <w:rPr>
          <w:lang w:val="en-GB"/>
        </w:rPr>
        <w:t>waste management, air quality, water utilisation and socio-economic aspects</w:t>
      </w:r>
      <w:r>
        <w:rPr>
          <w:lang w:val="en-GB"/>
        </w:rPr>
        <w:t xml:space="preserve">. </w:t>
      </w:r>
    </w:p>
    <w:p w14:paraId="76A17DE1" w14:textId="77777777" w:rsidR="00623450" w:rsidRDefault="00623450" w:rsidP="00623450">
      <w:pPr>
        <w:pStyle w:val="Heading2"/>
      </w:pPr>
      <w:bookmarkStart w:id="135" w:name="_Toc396836214"/>
      <w:r>
        <w:t>Waste Management</w:t>
      </w:r>
      <w:bookmarkEnd w:id="135"/>
      <w:r>
        <w:t xml:space="preserve"> </w:t>
      </w:r>
    </w:p>
    <w:p w14:paraId="1D2C4FE2" w14:textId="1F55CF88" w:rsidR="00623450" w:rsidRDefault="00623450" w:rsidP="00623450">
      <w:pPr>
        <w:jc w:val="both"/>
        <w:rPr>
          <w:lang w:val="en-GB"/>
        </w:rPr>
      </w:pPr>
      <w:r>
        <w:rPr>
          <w:lang w:val="en-GB"/>
        </w:rPr>
        <w:t xml:space="preserve">The handling and disposal of wastes generated by the </w:t>
      </w:r>
      <w:proofErr w:type="spellStart"/>
      <w:r>
        <w:rPr>
          <w:lang w:val="en-GB"/>
        </w:rPr>
        <w:t>Medupi</w:t>
      </w:r>
      <w:proofErr w:type="spellEnd"/>
      <w:r>
        <w:rPr>
          <w:lang w:val="en-GB"/>
        </w:rPr>
        <w:t xml:space="preserve"> FGD technology retrofit will have a potentially significant impact on soils, groundwater and surface water.  </w:t>
      </w:r>
      <w:r w:rsidR="00A57526">
        <w:rPr>
          <w:lang w:val="en-GB"/>
        </w:rPr>
        <w:t>The proposed alternatives for disposal of the various waste streams will be a focal area for address during the Impact Assessment Phase.  A waste classification specialist report is being commissioned for the purpose of:</w:t>
      </w:r>
    </w:p>
    <w:p w14:paraId="3BFBF46C" w14:textId="457C5011" w:rsidR="00A57526" w:rsidRDefault="00A57526" w:rsidP="00A57526">
      <w:pPr>
        <w:pStyle w:val="Bullet1"/>
      </w:pPr>
      <w:r>
        <w:t>Classifying the wastes into Types, according to the Waste Norms and Standards for disposal;</w:t>
      </w:r>
    </w:p>
    <w:p w14:paraId="74E4992B" w14:textId="0B6942A2" w:rsidR="00A57526" w:rsidRDefault="00A57526" w:rsidP="00A57526">
      <w:pPr>
        <w:pStyle w:val="Bullet1"/>
      </w:pPr>
      <w:r>
        <w:t>Identifying and describing the requirements for the appropriate Class of disposal barrier system;</w:t>
      </w:r>
    </w:p>
    <w:p w14:paraId="06B5E6F0" w14:textId="405CF324" w:rsidR="00A57526" w:rsidRDefault="00A57526" w:rsidP="00A57526">
      <w:pPr>
        <w:pStyle w:val="Bullet1"/>
      </w:pPr>
      <w:r>
        <w:t xml:space="preserve">Informing the assessment of alternatives for waste disposal. </w:t>
      </w:r>
    </w:p>
    <w:p w14:paraId="4D1882C1" w14:textId="689B95F4" w:rsidR="00A57526" w:rsidRPr="00623450" w:rsidRDefault="00A57526" w:rsidP="00A57526">
      <w:pPr>
        <w:pStyle w:val="Bullet1"/>
        <w:numPr>
          <w:ilvl w:val="0"/>
          <w:numId w:val="0"/>
        </w:numPr>
        <w:ind w:left="357" w:hanging="357"/>
      </w:pPr>
      <w:r>
        <w:t xml:space="preserve">The waste classification specialist study will be carried out between </w:t>
      </w:r>
      <w:r w:rsidRPr="00A57526">
        <w:rPr>
          <w:highlight w:val="yellow"/>
        </w:rPr>
        <w:t>August and November 2014.</w:t>
      </w:r>
      <w:r>
        <w:t xml:space="preserve"> </w:t>
      </w:r>
    </w:p>
    <w:p w14:paraId="2F4A29B6" w14:textId="77777777" w:rsidR="002E6394" w:rsidRDefault="002E6394" w:rsidP="002E6394">
      <w:pPr>
        <w:pStyle w:val="Heading2"/>
      </w:pPr>
      <w:bookmarkStart w:id="136" w:name="_Toc396836215"/>
      <w:r>
        <w:t>Air quality</w:t>
      </w:r>
      <w:bookmarkEnd w:id="136"/>
      <w:r>
        <w:t xml:space="preserve"> </w:t>
      </w:r>
    </w:p>
    <w:p w14:paraId="26564203" w14:textId="752563AF" w:rsidR="002E6394" w:rsidRDefault="00731D24" w:rsidP="002E6394">
      <w:pPr>
        <w:jc w:val="both"/>
        <w:rPr>
          <w:lang w:val="en-GB"/>
        </w:rPr>
      </w:pPr>
      <w:r>
        <w:rPr>
          <w:lang w:val="en-GB"/>
        </w:rPr>
        <w:t xml:space="preserve">The aim of the </w:t>
      </w:r>
      <w:proofErr w:type="spellStart"/>
      <w:r>
        <w:rPr>
          <w:lang w:val="en-GB"/>
        </w:rPr>
        <w:t>Medupi</w:t>
      </w:r>
      <w:proofErr w:type="spellEnd"/>
      <w:r>
        <w:rPr>
          <w:lang w:val="en-GB"/>
        </w:rPr>
        <w:t xml:space="preserve"> FGD retrofit is to reduce SO</w:t>
      </w:r>
      <w:r w:rsidRPr="00731D24">
        <w:rPr>
          <w:vertAlign w:val="subscript"/>
          <w:lang w:val="en-GB"/>
        </w:rPr>
        <w:t>2</w:t>
      </w:r>
      <w:r>
        <w:rPr>
          <w:lang w:val="en-GB"/>
        </w:rPr>
        <w:t xml:space="preserve"> emissions and, similarly, the Power Station’s impact on air quality.  Therefore it is expected that the proposed project will have a positive impact of high significance to air quality.  This impact will be assessed by a specialist consultant and the Impact Assessment Phase will provide a rating for the impact generated by the FGD retrofit. </w:t>
      </w:r>
    </w:p>
    <w:p w14:paraId="562F28E2" w14:textId="5427D5C5" w:rsidR="002E6394" w:rsidRDefault="002E6394" w:rsidP="002E6394">
      <w:pPr>
        <w:pStyle w:val="Heading2"/>
      </w:pPr>
      <w:bookmarkStart w:id="137" w:name="_Toc396836216"/>
      <w:r>
        <w:t xml:space="preserve">Water </w:t>
      </w:r>
      <w:r w:rsidR="00585119">
        <w:t>utilisation</w:t>
      </w:r>
      <w:bookmarkEnd w:id="137"/>
      <w:r w:rsidR="00585119">
        <w:t xml:space="preserve"> </w:t>
      </w:r>
    </w:p>
    <w:p w14:paraId="6A403DFD" w14:textId="051678D7" w:rsidR="002E6394" w:rsidRDefault="00731D24" w:rsidP="002E6394">
      <w:pPr>
        <w:jc w:val="both"/>
        <w:rPr>
          <w:lang w:val="en-GB"/>
        </w:rPr>
      </w:pPr>
      <w:r>
        <w:rPr>
          <w:lang w:val="en-GB"/>
        </w:rPr>
        <w:t xml:space="preserve">The </w:t>
      </w:r>
      <w:proofErr w:type="spellStart"/>
      <w:r>
        <w:rPr>
          <w:lang w:val="en-GB"/>
        </w:rPr>
        <w:t>Lephalale</w:t>
      </w:r>
      <w:proofErr w:type="spellEnd"/>
      <w:r>
        <w:rPr>
          <w:lang w:val="en-GB"/>
        </w:rPr>
        <w:t xml:space="preserve"> Municipal area is highly water stressed and relies on the import of water from outside sources to supply water users in the area.  Water users are predominantly agriculture and industrial operations.  Due to the fact that the proposed Wet FGD technology requires a significant volume of water for operation, it is anticipated that the approval of the Wet FGD retrofit to </w:t>
      </w:r>
      <w:proofErr w:type="spellStart"/>
      <w:r>
        <w:rPr>
          <w:lang w:val="en-GB"/>
        </w:rPr>
        <w:t>Medupi</w:t>
      </w:r>
      <w:proofErr w:type="spellEnd"/>
      <w:r>
        <w:rPr>
          <w:lang w:val="en-GB"/>
        </w:rPr>
        <w:t xml:space="preserve"> Power Station will have a significant impact on water utilisation in the area.   </w:t>
      </w:r>
    </w:p>
    <w:p w14:paraId="2C671960" w14:textId="0A453C70" w:rsidR="00623450" w:rsidRDefault="00623450" w:rsidP="00623450">
      <w:pPr>
        <w:pStyle w:val="Heading2"/>
      </w:pPr>
      <w:bookmarkStart w:id="138" w:name="_Toc396836217"/>
      <w:r>
        <w:t>Socio-economic</w:t>
      </w:r>
      <w:bookmarkEnd w:id="138"/>
    </w:p>
    <w:p w14:paraId="3D971596" w14:textId="633E44F5" w:rsidR="0023590C" w:rsidRDefault="00731D24" w:rsidP="0023590C">
      <w:pPr>
        <w:rPr>
          <w:lang w:val="en-GB"/>
        </w:rPr>
      </w:pPr>
      <w:r>
        <w:rPr>
          <w:lang w:val="en-GB"/>
        </w:rPr>
        <w:t xml:space="preserve">The FGD retrofit proposed for </w:t>
      </w:r>
      <w:proofErr w:type="spellStart"/>
      <w:r>
        <w:rPr>
          <w:lang w:val="en-GB"/>
        </w:rPr>
        <w:t>Medupi</w:t>
      </w:r>
      <w:proofErr w:type="spellEnd"/>
      <w:r>
        <w:rPr>
          <w:lang w:val="en-GB"/>
        </w:rPr>
        <w:t xml:space="preserve"> Power Station will have </w:t>
      </w:r>
      <w:proofErr w:type="gramStart"/>
      <w:r>
        <w:rPr>
          <w:lang w:val="en-GB"/>
        </w:rPr>
        <w:t>an</w:t>
      </w:r>
      <w:proofErr w:type="gramEnd"/>
      <w:r>
        <w:rPr>
          <w:lang w:val="en-GB"/>
        </w:rPr>
        <w:t xml:space="preserve"> socio-economic impact to the local and national population in terms of</w:t>
      </w:r>
      <w:r w:rsidR="005D169A">
        <w:rPr>
          <w:lang w:val="en-GB"/>
        </w:rPr>
        <w:t>, but not limited to</w:t>
      </w:r>
      <w:r>
        <w:rPr>
          <w:lang w:val="en-GB"/>
        </w:rPr>
        <w:t>:</w:t>
      </w:r>
    </w:p>
    <w:p w14:paraId="4A269184" w14:textId="054F32FF" w:rsidR="00731D24" w:rsidRDefault="00731D24" w:rsidP="005D169A">
      <w:pPr>
        <w:pStyle w:val="Bullet1"/>
        <w:rPr>
          <w:lang w:val="en-GB"/>
        </w:rPr>
      </w:pPr>
      <w:r>
        <w:rPr>
          <w:lang w:val="en-GB"/>
        </w:rPr>
        <w:t>Possible employment of semi and highly skilled job seekers for construction phase;</w:t>
      </w:r>
    </w:p>
    <w:p w14:paraId="0939B130" w14:textId="46B7C59D" w:rsidR="00731D24" w:rsidRDefault="00731D24" w:rsidP="005D169A">
      <w:pPr>
        <w:pStyle w:val="Bullet1"/>
        <w:rPr>
          <w:lang w:val="en-GB"/>
        </w:rPr>
      </w:pPr>
      <w:r>
        <w:rPr>
          <w:lang w:val="en-GB"/>
        </w:rPr>
        <w:t xml:space="preserve">Ensuring compliance to the conditions of the World Bank loan, thereby assuring that the </w:t>
      </w:r>
      <w:proofErr w:type="spellStart"/>
      <w:r>
        <w:rPr>
          <w:lang w:val="en-GB"/>
        </w:rPr>
        <w:t>Medupi</w:t>
      </w:r>
      <w:proofErr w:type="spellEnd"/>
      <w:r>
        <w:rPr>
          <w:lang w:val="en-GB"/>
        </w:rPr>
        <w:t xml:space="preserve"> Power Station is funded and comes on line to supplement the South African electricity generation network;</w:t>
      </w:r>
    </w:p>
    <w:p w14:paraId="460847D0" w14:textId="5141956E" w:rsidR="00731D24" w:rsidRDefault="00731D24" w:rsidP="005D169A">
      <w:pPr>
        <w:pStyle w:val="Bullet1"/>
        <w:rPr>
          <w:lang w:val="en-GB"/>
        </w:rPr>
      </w:pPr>
      <w:r>
        <w:rPr>
          <w:lang w:val="en-GB"/>
        </w:rPr>
        <w:t>Reducing the potential health implications to local communities by decreasing the SO</w:t>
      </w:r>
      <w:r w:rsidRPr="00731D24">
        <w:rPr>
          <w:vertAlign w:val="subscript"/>
          <w:lang w:val="en-GB"/>
        </w:rPr>
        <w:t>2</w:t>
      </w:r>
      <w:r>
        <w:rPr>
          <w:lang w:val="en-GB"/>
        </w:rPr>
        <w:t xml:space="preserve"> emissions, which have been scientifically linked to chronic lung </w:t>
      </w:r>
      <w:r w:rsidR="005D169A">
        <w:rPr>
          <w:lang w:val="en-GB"/>
        </w:rPr>
        <w:t xml:space="preserve">conditions </w:t>
      </w:r>
      <w:r>
        <w:rPr>
          <w:lang w:val="en-GB"/>
        </w:rPr>
        <w:t xml:space="preserve">and heart disease. </w:t>
      </w:r>
    </w:p>
    <w:p w14:paraId="5C0E6ABC" w14:textId="5538EDE6" w:rsidR="005D169A" w:rsidRPr="00731D24" w:rsidRDefault="005D169A" w:rsidP="005D169A">
      <w:pPr>
        <w:pStyle w:val="Bullet1"/>
        <w:numPr>
          <w:ilvl w:val="0"/>
          <w:numId w:val="0"/>
        </w:numPr>
        <w:ind w:left="357" w:hanging="357"/>
        <w:rPr>
          <w:lang w:val="en-GB"/>
        </w:rPr>
      </w:pPr>
      <w:r>
        <w:rPr>
          <w:lang w:val="en-GB"/>
        </w:rPr>
        <w:t xml:space="preserve">Socio-economic impacts will be assessed as a focus of the Impact Assessment Phase. </w:t>
      </w:r>
    </w:p>
    <w:p w14:paraId="6823ECF0" w14:textId="77777777" w:rsidR="00880C5B" w:rsidRPr="00CB6CCF" w:rsidRDefault="00880C5B" w:rsidP="00CB6CCF">
      <w:pPr>
        <w:pStyle w:val="Heading1"/>
        <w:rPr>
          <w:rFonts w:eastAsia="Calibri"/>
        </w:rPr>
      </w:pPr>
      <w:bookmarkStart w:id="139" w:name="_Toc349647473"/>
      <w:bookmarkStart w:id="140" w:name="_Toc396836218"/>
      <w:r w:rsidRPr="00CB6CCF">
        <w:rPr>
          <w:rFonts w:eastAsia="Calibri"/>
        </w:rPr>
        <w:lastRenderedPageBreak/>
        <w:t>Plan of study for eia</w:t>
      </w:r>
      <w:bookmarkEnd w:id="139"/>
      <w:bookmarkEnd w:id="140"/>
    </w:p>
    <w:p w14:paraId="45459E09" w14:textId="77777777" w:rsidR="00880C5B" w:rsidRPr="00880C5B" w:rsidRDefault="00880C5B" w:rsidP="00880C5B">
      <w:pPr>
        <w:pStyle w:val="Heading2"/>
        <w:rPr>
          <w:rFonts w:eastAsia="Calibri"/>
        </w:rPr>
      </w:pPr>
      <w:bookmarkStart w:id="141" w:name="_Toc349647474"/>
      <w:bookmarkStart w:id="142" w:name="_Toc396836219"/>
      <w:r w:rsidRPr="00880C5B">
        <w:rPr>
          <w:rFonts w:eastAsia="Calibri"/>
        </w:rPr>
        <w:t>Introduction</w:t>
      </w:r>
      <w:bookmarkEnd w:id="141"/>
      <w:bookmarkEnd w:id="142"/>
    </w:p>
    <w:p w14:paraId="1ACC99DC" w14:textId="46B30F70" w:rsidR="00880C5B" w:rsidRPr="00880C5B" w:rsidRDefault="00880C5B" w:rsidP="00880C5B">
      <w:pPr>
        <w:jc w:val="both"/>
      </w:pPr>
      <w:r w:rsidRPr="00880C5B">
        <w:t>In terms of Chapter 5 of the NEMA EIA regulations, EIA refers to the process of collecting, organising, analysing, interpreting and communicating information that is relevant to the consideration of the application.  This includes an assessment of the nature, extent, duration, probability and significance of the identified potential environmental, social and cultural impacts of the proposed development as well as the cumulat</w:t>
      </w:r>
      <w:r w:rsidR="000E2CAA">
        <w:t>ive impacts thereof.  Mitigation</w:t>
      </w:r>
      <w:r w:rsidRPr="00880C5B">
        <w:t xml:space="preserve"> measures for each significant impact are to be determined.  Alternative land uses or developments, their impacts and their cumulative impacts will also be considered and compared with those of the proposed development.  Details of the Public Participation Process (PPP) followed during the course of the assessment will be provided and it will be indicated how issues raised by stakeholders have been addressed.  Knowledge gaps will be identified and descriptions of the arrangements for monitoring and management of the environmental impacts will be given.</w:t>
      </w:r>
    </w:p>
    <w:p w14:paraId="3637578D" w14:textId="77777777" w:rsidR="00880C5B" w:rsidRPr="00880C5B" w:rsidRDefault="00880C5B" w:rsidP="00880C5B">
      <w:pPr>
        <w:pStyle w:val="Heading2"/>
        <w:rPr>
          <w:rFonts w:eastAsia="Calibri"/>
        </w:rPr>
      </w:pPr>
      <w:bookmarkStart w:id="143" w:name="_Toc349647475"/>
      <w:bookmarkStart w:id="144" w:name="_Toc396836220"/>
      <w:r w:rsidRPr="00880C5B">
        <w:rPr>
          <w:rFonts w:eastAsia="Calibri"/>
        </w:rPr>
        <w:t>Terms of Reference for Specialist Studies</w:t>
      </w:r>
      <w:bookmarkEnd w:id="143"/>
      <w:bookmarkEnd w:id="144"/>
    </w:p>
    <w:p w14:paraId="042692C5" w14:textId="77777777" w:rsidR="00880C5B" w:rsidRPr="00880C5B" w:rsidRDefault="001A452B" w:rsidP="00880C5B">
      <w:pPr>
        <w:jc w:val="both"/>
      </w:pPr>
      <w:r>
        <w:t>The client appointed appropriate consultants to undertake the necessary specialist studies during the authorisation</w:t>
      </w:r>
      <w:r w:rsidR="00CB6CCF">
        <w:t xml:space="preserve"> processes for the Power S</w:t>
      </w:r>
      <w:r>
        <w:t xml:space="preserve">tation construction. </w:t>
      </w:r>
      <w:r w:rsidR="00CB6CCF">
        <w:t xml:space="preserve"> Subsequent to the site investigation and b</w:t>
      </w:r>
      <w:r w:rsidR="00880C5B" w:rsidRPr="00880C5B">
        <w:t xml:space="preserve">ased on </w:t>
      </w:r>
      <w:r>
        <w:t>the availability of these specialist studies for the receiving environment of the FGD retrofit, it is anticipated that the following original studies can be utilised for purposes of the FGD EIA process</w:t>
      </w:r>
      <w:r w:rsidR="00880C5B" w:rsidRPr="00880C5B">
        <w:t>:</w:t>
      </w:r>
    </w:p>
    <w:p w14:paraId="56D93B2C" w14:textId="77777777" w:rsidR="00880C5B" w:rsidRPr="00880C5B" w:rsidRDefault="00880C5B" w:rsidP="00141278">
      <w:pPr>
        <w:pStyle w:val="Bullet1"/>
        <w:rPr>
          <w:lang w:val="en-GB"/>
        </w:rPr>
      </w:pPr>
      <w:r w:rsidRPr="00880C5B">
        <w:rPr>
          <w:lang w:val="en-GB"/>
        </w:rPr>
        <w:t>Soils, land capability and agricultural potential;</w:t>
      </w:r>
    </w:p>
    <w:p w14:paraId="66BFFC3F" w14:textId="77777777" w:rsidR="00880C5B" w:rsidRPr="00880C5B" w:rsidRDefault="00880C5B" w:rsidP="00141278">
      <w:pPr>
        <w:pStyle w:val="Bullet1"/>
        <w:rPr>
          <w:lang w:val="en-GB"/>
        </w:rPr>
      </w:pPr>
      <w:r w:rsidRPr="00880C5B">
        <w:rPr>
          <w:lang w:val="en-GB"/>
        </w:rPr>
        <w:t>Geology and Geotechnical investigations (Phase 1 geotechnical investigations);</w:t>
      </w:r>
    </w:p>
    <w:p w14:paraId="6E3CE0FD" w14:textId="77777777" w:rsidR="00880C5B" w:rsidRPr="00880C5B" w:rsidRDefault="00880C5B" w:rsidP="00141278">
      <w:pPr>
        <w:pStyle w:val="Bullet1"/>
        <w:rPr>
          <w:lang w:val="en-GB"/>
        </w:rPr>
      </w:pPr>
      <w:r w:rsidRPr="00880C5B">
        <w:rPr>
          <w:lang w:val="en-GB"/>
        </w:rPr>
        <w:t>Surface water resources (aquatic) and wetlands (including wetlands delineation);</w:t>
      </w:r>
    </w:p>
    <w:p w14:paraId="30903D87" w14:textId="77777777" w:rsidR="00880C5B" w:rsidRPr="00880C5B" w:rsidRDefault="00880C5B" w:rsidP="00141278">
      <w:pPr>
        <w:pStyle w:val="Bullet1"/>
        <w:rPr>
          <w:lang w:val="en-GB"/>
        </w:rPr>
      </w:pPr>
      <w:r w:rsidRPr="00880C5B">
        <w:rPr>
          <w:lang w:val="en-GB"/>
        </w:rPr>
        <w:t>Groundwater resources.</w:t>
      </w:r>
    </w:p>
    <w:p w14:paraId="28952203" w14:textId="77777777" w:rsidR="00880C5B" w:rsidRPr="00880C5B" w:rsidRDefault="00880C5B" w:rsidP="00141278">
      <w:pPr>
        <w:pStyle w:val="Bullet1"/>
        <w:rPr>
          <w:lang w:val="en-GB"/>
        </w:rPr>
      </w:pPr>
      <w:r w:rsidRPr="00880C5B">
        <w:rPr>
          <w:lang w:val="en-GB"/>
        </w:rPr>
        <w:t>Noise pollution;</w:t>
      </w:r>
    </w:p>
    <w:p w14:paraId="7C4688E1" w14:textId="77777777" w:rsidR="00880C5B" w:rsidRPr="00880C5B" w:rsidRDefault="00880C5B" w:rsidP="00141278">
      <w:pPr>
        <w:pStyle w:val="Bullet1"/>
        <w:rPr>
          <w:lang w:val="en-GB"/>
        </w:rPr>
      </w:pPr>
      <w:r w:rsidRPr="00880C5B">
        <w:rPr>
          <w:lang w:val="en-GB"/>
        </w:rPr>
        <w:t>Visual impact;</w:t>
      </w:r>
    </w:p>
    <w:p w14:paraId="38FE1DFE" w14:textId="77777777" w:rsidR="00880C5B" w:rsidRPr="00880C5B" w:rsidRDefault="00880C5B" w:rsidP="00141278">
      <w:pPr>
        <w:pStyle w:val="Bullet1"/>
        <w:rPr>
          <w:lang w:val="en-GB"/>
        </w:rPr>
      </w:pPr>
      <w:r w:rsidRPr="00880C5B">
        <w:rPr>
          <w:lang w:val="en-GB"/>
        </w:rPr>
        <w:t>Ecology (Terrestrial flora and fauna and Avifauna assessment);</w:t>
      </w:r>
    </w:p>
    <w:p w14:paraId="07D175AA" w14:textId="77777777" w:rsidR="00880C5B" w:rsidRPr="00880C5B" w:rsidRDefault="00880C5B" w:rsidP="00141278">
      <w:pPr>
        <w:pStyle w:val="Bullet1"/>
        <w:rPr>
          <w:lang w:val="en-GB"/>
        </w:rPr>
      </w:pPr>
      <w:r w:rsidRPr="00880C5B">
        <w:rPr>
          <w:lang w:val="en-GB"/>
        </w:rPr>
        <w:t>Heritage impact studies;</w:t>
      </w:r>
    </w:p>
    <w:p w14:paraId="099BACD0" w14:textId="77777777" w:rsidR="00880C5B" w:rsidRPr="00880C5B" w:rsidRDefault="00880C5B" w:rsidP="00141278">
      <w:pPr>
        <w:pStyle w:val="Bullet1"/>
        <w:rPr>
          <w:lang w:val="en-GB"/>
        </w:rPr>
      </w:pPr>
      <w:r w:rsidRPr="00880C5B">
        <w:rPr>
          <w:lang w:val="en-GB"/>
        </w:rPr>
        <w:t>Traffic impact studies;</w:t>
      </w:r>
      <w:r w:rsidR="001A452B">
        <w:rPr>
          <w:lang w:val="en-GB"/>
        </w:rPr>
        <w:t xml:space="preserve"> and </w:t>
      </w:r>
    </w:p>
    <w:p w14:paraId="344167ED" w14:textId="77777777" w:rsidR="00880C5B" w:rsidRPr="00880C5B" w:rsidRDefault="001A452B" w:rsidP="00141278">
      <w:pPr>
        <w:pStyle w:val="Bullet1Last"/>
        <w:rPr>
          <w:lang w:val="en-GB"/>
        </w:rPr>
      </w:pPr>
      <w:r>
        <w:rPr>
          <w:lang w:val="en-GB"/>
        </w:rPr>
        <w:t>Socio-economic investigations.</w:t>
      </w:r>
    </w:p>
    <w:p w14:paraId="4C3CCA0F" w14:textId="77777777" w:rsidR="00880C5B" w:rsidRDefault="001A452B" w:rsidP="001A452B">
      <w:pPr>
        <w:jc w:val="both"/>
      </w:pPr>
      <w:r>
        <w:t xml:space="preserve">The specialist studies as above provide detailed descriptions of the receiving environment prior to the construction of the power station infrastructure.  Therefore the FGD retrofit will have a modified receiving environment and this will be motivated by evidence obtained at the site visit of January 2014. These specialist studies will be made available as appendices to the EIA Report and will inform the impact ratings and assessment. </w:t>
      </w:r>
    </w:p>
    <w:p w14:paraId="53208EEB" w14:textId="77777777" w:rsidR="001A452B" w:rsidRPr="00880C5B" w:rsidRDefault="001A452B" w:rsidP="001A452B">
      <w:pPr>
        <w:jc w:val="both"/>
      </w:pPr>
      <w:r>
        <w:t xml:space="preserve">Specialist studies that will need to be carried out again for the FGD retrofit will include the waste classification and the air quality assessment. </w:t>
      </w:r>
    </w:p>
    <w:p w14:paraId="2317B5AC" w14:textId="77777777" w:rsidR="00880C5B" w:rsidRPr="00880C5B" w:rsidRDefault="00141278" w:rsidP="00880C5B">
      <w:pPr>
        <w:pStyle w:val="Heading3"/>
        <w:rPr>
          <w:rFonts w:eastAsia="Calibri"/>
        </w:rPr>
      </w:pPr>
      <w:bookmarkStart w:id="145" w:name="_Toc161645114"/>
      <w:bookmarkStart w:id="146" w:name="_Toc396836221"/>
      <w:r>
        <w:rPr>
          <w:rFonts w:eastAsia="Calibri"/>
        </w:rPr>
        <w:lastRenderedPageBreak/>
        <w:t xml:space="preserve">Waste </w:t>
      </w:r>
      <w:r w:rsidR="00880C5B" w:rsidRPr="00880C5B">
        <w:rPr>
          <w:rFonts w:eastAsia="Calibri"/>
        </w:rPr>
        <w:t>Classification</w:t>
      </w:r>
      <w:bookmarkEnd w:id="146"/>
    </w:p>
    <w:p w14:paraId="5FA15B54" w14:textId="77777777" w:rsidR="00D8594F" w:rsidRDefault="001A452B" w:rsidP="00D8594F">
      <w:pPr>
        <w:jc w:val="both"/>
        <w:rPr>
          <w:rFonts w:cs="Arial"/>
        </w:rPr>
      </w:pPr>
      <w:r>
        <w:t xml:space="preserve">Due to the additional waste streams generated by the FGD process, the waste classification will need to be undertaken to classify each waste stream independently and together. </w:t>
      </w:r>
      <w:r w:rsidR="00880C5B" w:rsidRPr="00880C5B">
        <w:t xml:space="preserve">The objectives of this </w:t>
      </w:r>
      <w:r w:rsidR="00D8594F">
        <w:t xml:space="preserve">updated waste classification </w:t>
      </w:r>
      <w:r w:rsidR="00880C5B" w:rsidRPr="00880C5B">
        <w:t>study will be</w:t>
      </w:r>
      <w:bookmarkStart w:id="147" w:name="_Toc161645112"/>
      <w:bookmarkEnd w:id="145"/>
      <w:r w:rsidR="00D8594F">
        <w:t xml:space="preserve"> to assess </w:t>
      </w:r>
      <w:r w:rsidR="00D8594F" w:rsidRPr="00D8594F">
        <w:rPr>
          <w:rFonts w:cs="Arial"/>
        </w:rPr>
        <w:t xml:space="preserve">the </w:t>
      </w:r>
      <w:proofErr w:type="spellStart"/>
      <w:r w:rsidR="00D8594F" w:rsidRPr="00D8594F">
        <w:rPr>
          <w:rFonts w:cs="Arial"/>
        </w:rPr>
        <w:t>Medupi</w:t>
      </w:r>
      <w:proofErr w:type="spellEnd"/>
      <w:r w:rsidR="00D8594F" w:rsidRPr="00D8594F">
        <w:rPr>
          <w:rFonts w:cs="Arial"/>
        </w:rPr>
        <w:t xml:space="preserve"> Power Station Flue Gas Desulphurisation (FGD) Plant as per the minimum requirements for the Integrated Environmental Authorisation for Environmental Authorization and Waste Management License Application.</w:t>
      </w:r>
    </w:p>
    <w:p w14:paraId="4C39892B" w14:textId="77777777" w:rsidR="00D8594F" w:rsidRPr="00D8594F" w:rsidRDefault="00D8594F" w:rsidP="00D8594F">
      <w:pPr>
        <w:jc w:val="both"/>
      </w:pPr>
      <w:r>
        <w:rPr>
          <w:rFonts w:cs="Arial"/>
        </w:rPr>
        <w:t xml:space="preserve">The scope of work includes the following activities: </w:t>
      </w:r>
    </w:p>
    <w:p w14:paraId="565026CA" w14:textId="77777777" w:rsidR="00D8594F" w:rsidRPr="00D8594F" w:rsidRDefault="00D8594F" w:rsidP="00D8594F">
      <w:pPr>
        <w:pStyle w:val="Bullet1"/>
      </w:pPr>
      <w:r w:rsidRPr="00D8594F">
        <w:t xml:space="preserve">Classification of the </w:t>
      </w:r>
      <w:proofErr w:type="spellStart"/>
      <w:r w:rsidRPr="00D8594F">
        <w:t>Medupi</w:t>
      </w:r>
      <w:proofErr w:type="spellEnd"/>
      <w:r w:rsidRPr="00D8594F">
        <w:t xml:space="preserve"> Power Station coal derived Ash, as well as FGD by-products gypsum, salts and sludge;</w:t>
      </w:r>
    </w:p>
    <w:p w14:paraId="5BECEA00" w14:textId="77777777" w:rsidR="00D8594F" w:rsidRPr="00D8594F" w:rsidRDefault="00D8594F" w:rsidP="00D8594F">
      <w:pPr>
        <w:pStyle w:val="Bullet1"/>
      </w:pPr>
      <w:r w:rsidRPr="00D8594F">
        <w:t>Waste sample chemical analyses by a (South African Norms and Standards) SANAS accredited laboratory, to generate a sludge, salts and gypsum waste based on their modelled chemical composition;</w:t>
      </w:r>
    </w:p>
    <w:p w14:paraId="2AD9DAF1" w14:textId="77777777" w:rsidR="00D8594F" w:rsidRPr="00D8594F" w:rsidRDefault="00D8594F" w:rsidP="00D8594F">
      <w:pPr>
        <w:pStyle w:val="Bullet1"/>
      </w:pPr>
      <w:r w:rsidRPr="00D8594F">
        <w:t>Total chemical composition analysis for inorganic and organic compounds;</w:t>
      </w:r>
    </w:p>
    <w:p w14:paraId="02B11A55" w14:textId="77777777" w:rsidR="00D8594F" w:rsidRPr="00D8594F" w:rsidRDefault="00D8594F" w:rsidP="00D8594F">
      <w:pPr>
        <w:pStyle w:val="Bullet1"/>
      </w:pPr>
      <w:r w:rsidRPr="00D8594F">
        <w:t>Waste classification report with recommendations on the type of landfill barrier system, etc.</w:t>
      </w:r>
    </w:p>
    <w:p w14:paraId="5F4BECFE" w14:textId="77777777" w:rsidR="00D8594F" w:rsidRPr="00D8594F" w:rsidRDefault="00D8594F" w:rsidP="00D8594F">
      <w:pPr>
        <w:pStyle w:val="Bullet1"/>
      </w:pPr>
      <w:r w:rsidRPr="00D8594F">
        <w:t>Inputs to the trade-off assessment based on the results from the synthetically generated wastes, classify the ash, salts gypsum and ash-gypsum-sludge mixture in terms of the SANAS.</w:t>
      </w:r>
    </w:p>
    <w:p w14:paraId="7ECFBC5D" w14:textId="77777777" w:rsidR="00D8594F" w:rsidRDefault="00D8594F" w:rsidP="00141278">
      <w:pPr>
        <w:pStyle w:val="Bullet1Last"/>
      </w:pPr>
      <w:r w:rsidRPr="00D8594F">
        <w:t>Compile a waste classification report that can be used by Zitholele</w:t>
      </w:r>
      <w:r>
        <w:t xml:space="preserve"> and/or the client</w:t>
      </w:r>
      <w:r w:rsidRPr="00D8594F">
        <w:t xml:space="preserve"> for licensing and barrier design purposes.</w:t>
      </w:r>
    </w:p>
    <w:p w14:paraId="027A48CE" w14:textId="77777777" w:rsidR="00141278" w:rsidRPr="00141278" w:rsidRDefault="00141278" w:rsidP="00141278">
      <w:pPr>
        <w:jc w:val="both"/>
      </w:pPr>
      <w:r>
        <w:t xml:space="preserve">The waste classification will have significant input towards the preferred alternative for waste disposal as well as the conceptual design of the required disposal facilities. </w:t>
      </w:r>
    </w:p>
    <w:p w14:paraId="2847B49E" w14:textId="77777777" w:rsidR="00880C5B" w:rsidRPr="00880C5B" w:rsidRDefault="00880C5B" w:rsidP="00880C5B">
      <w:pPr>
        <w:pStyle w:val="Heading3"/>
        <w:rPr>
          <w:rFonts w:eastAsia="Calibri"/>
        </w:rPr>
      </w:pPr>
      <w:bookmarkStart w:id="148" w:name="_Toc396836222"/>
      <w:r w:rsidRPr="00880C5B">
        <w:rPr>
          <w:rFonts w:eastAsia="Calibri"/>
        </w:rPr>
        <w:t>Air Quality Assessment</w:t>
      </w:r>
      <w:bookmarkEnd w:id="148"/>
    </w:p>
    <w:p w14:paraId="61E8EA90" w14:textId="77777777" w:rsidR="001A452B" w:rsidRDefault="001A452B" w:rsidP="001A452B">
      <w:pPr>
        <w:jc w:val="both"/>
        <w:rPr>
          <w:lang w:val="en-GB"/>
        </w:rPr>
      </w:pPr>
      <w:bookmarkStart w:id="149" w:name="_Toc349647476"/>
      <w:bookmarkEnd w:id="147"/>
      <w:r>
        <w:rPr>
          <w:lang w:val="en-GB"/>
        </w:rPr>
        <w:t>The scope of work for the air quality assessment will include the following:</w:t>
      </w:r>
    </w:p>
    <w:p w14:paraId="3F7B8D00" w14:textId="77777777" w:rsidR="001A452B" w:rsidRDefault="001A452B" w:rsidP="00141278">
      <w:pPr>
        <w:pStyle w:val="Bullet1"/>
        <w:rPr>
          <w:lang w:val="en-GB"/>
        </w:rPr>
      </w:pPr>
      <w:r>
        <w:rPr>
          <w:lang w:val="en-GB"/>
        </w:rPr>
        <w:t xml:space="preserve">A review of the existing air quality assessment for </w:t>
      </w:r>
      <w:proofErr w:type="spellStart"/>
      <w:r>
        <w:rPr>
          <w:lang w:val="en-GB"/>
        </w:rPr>
        <w:t>Medupi</w:t>
      </w:r>
      <w:proofErr w:type="spellEnd"/>
      <w:r>
        <w:rPr>
          <w:lang w:val="en-GB"/>
        </w:rPr>
        <w:t xml:space="preserve"> Power Station;</w:t>
      </w:r>
    </w:p>
    <w:p w14:paraId="01DD080E" w14:textId="77777777" w:rsidR="001A452B" w:rsidRDefault="001A452B" w:rsidP="00141278">
      <w:pPr>
        <w:pStyle w:val="Bullet1"/>
        <w:rPr>
          <w:lang w:val="en-GB"/>
        </w:rPr>
      </w:pPr>
      <w:r>
        <w:rPr>
          <w:lang w:val="en-GB"/>
        </w:rPr>
        <w:t>A description of the FGD process and how it will affect emissions from the Power Station;</w:t>
      </w:r>
    </w:p>
    <w:p w14:paraId="178AA667" w14:textId="77777777" w:rsidR="001A452B" w:rsidRDefault="001A452B" w:rsidP="00141278">
      <w:pPr>
        <w:pStyle w:val="Bullet1"/>
        <w:rPr>
          <w:lang w:val="en-GB"/>
        </w:rPr>
      </w:pPr>
      <w:r>
        <w:rPr>
          <w:lang w:val="en-GB"/>
        </w:rPr>
        <w:t>A study of relevant requirements;</w:t>
      </w:r>
    </w:p>
    <w:p w14:paraId="3D1E826E" w14:textId="77777777" w:rsidR="001A452B" w:rsidRDefault="001A452B" w:rsidP="00141278">
      <w:pPr>
        <w:pStyle w:val="Bullet1"/>
        <w:rPr>
          <w:lang w:val="en-GB"/>
        </w:rPr>
      </w:pPr>
      <w:r>
        <w:rPr>
          <w:lang w:val="en-GB"/>
        </w:rPr>
        <w:t>A study of the receiving environment in terms of sensitive receptors:</w:t>
      </w:r>
    </w:p>
    <w:p w14:paraId="567E8B9A" w14:textId="77777777" w:rsidR="001A452B" w:rsidRDefault="001A452B" w:rsidP="00141278">
      <w:pPr>
        <w:pStyle w:val="Bullet2"/>
      </w:pPr>
      <w:r>
        <w:t>The identification of sensitive receptors;</w:t>
      </w:r>
    </w:p>
    <w:p w14:paraId="4FBE8463" w14:textId="77777777" w:rsidR="001A452B" w:rsidRDefault="001A452B" w:rsidP="00141278">
      <w:pPr>
        <w:pStyle w:val="Bullet2"/>
      </w:pPr>
      <w:r>
        <w:t>Atmospheric dispersion potential of the area;</w:t>
      </w:r>
    </w:p>
    <w:p w14:paraId="5AE9A3F4" w14:textId="77777777" w:rsidR="001A452B" w:rsidRDefault="001A452B" w:rsidP="00141278">
      <w:pPr>
        <w:pStyle w:val="Bullet2"/>
      </w:pPr>
      <w:r>
        <w:t>Analysis of all available ambient air quality information to determine pre-operational phase ambient pollutant levels;</w:t>
      </w:r>
    </w:p>
    <w:p w14:paraId="5043A740" w14:textId="77777777" w:rsidR="001A452B" w:rsidRDefault="001A452B" w:rsidP="00141278">
      <w:pPr>
        <w:pStyle w:val="Bullet1"/>
        <w:rPr>
          <w:lang w:val="en-GB"/>
        </w:rPr>
      </w:pPr>
      <w:r>
        <w:rPr>
          <w:lang w:val="en-GB"/>
        </w:rPr>
        <w:t>The compilation of a comprehensive emissions inventory for the Power Station’s operational phase, including:</w:t>
      </w:r>
    </w:p>
    <w:p w14:paraId="4E741366" w14:textId="77777777" w:rsidR="001A452B" w:rsidRDefault="001A452B" w:rsidP="00141278">
      <w:pPr>
        <w:pStyle w:val="Bullet2"/>
      </w:pPr>
      <w:r>
        <w:t>Particulate Matter emissions from the operational phase activities;</w:t>
      </w:r>
    </w:p>
    <w:p w14:paraId="5618FF07" w14:textId="77777777" w:rsidR="001A452B" w:rsidRDefault="001A452B" w:rsidP="00141278">
      <w:pPr>
        <w:pStyle w:val="Bullet2"/>
      </w:pPr>
      <w:r>
        <w:t>Boiler combustion emissions (PM, NO</w:t>
      </w:r>
      <w:r w:rsidRPr="00781C8F">
        <w:rPr>
          <w:vertAlign w:val="subscript"/>
        </w:rPr>
        <w:t>x</w:t>
      </w:r>
      <w:r>
        <w:t>, SO</w:t>
      </w:r>
      <w:r w:rsidRPr="00781C8F">
        <w:rPr>
          <w:vertAlign w:val="subscript"/>
        </w:rPr>
        <w:t>2</w:t>
      </w:r>
      <w:r>
        <w:t>);</w:t>
      </w:r>
    </w:p>
    <w:p w14:paraId="17FC9A9E" w14:textId="77777777" w:rsidR="001A452B" w:rsidRPr="00B32BDF" w:rsidRDefault="001A452B" w:rsidP="00141278">
      <w:pPr>
        <w:pStyle w:val="Bullet1"/>
        <w:rPr>
          <w:lang w:val="en-GB"/>
        </w:rPr>
      </w:pPr>
      <w:r w:rsidRPr="00B32BDF">
        <w:rPr>
          <w:lang w:val="en-GB"/>
        </w:rPr>
        <w:lastRenderedPageBreak/>
        <w:t>Atmospheric dispersion modelling to simulate PM, NO</w:t>
      </w:r>
      <w:r w:rsidRPr="00B32BDF">
        <w:rPr>
          <w:vertAlign w:val="subscript"/>
          <w:lang w:val="en-GB"/>
        </w:rPr>
        <w:t>x</w:t>
      </w:r>
      <w:r w:rsidRPr="00B32BDF">
        <w:rPr>
          <w:lang w:val="en-GB"/>
        </w:rPr>
        <w:t xml:space="preserve"> and SO</w:t>
      </w:r>
      <w:r w:rsidRPr="00B32BDF">
        <w:rPr>
          <w:vertAlign w:val="subscript"/>
          <w:lang w:val="en-GB"/>
        </w:rPr>
        <w:t xml:space="preserve">2 </w:t>
      </w:r>
      <w:r w:rsidRPr="00B32BDF">
        <w:rPr>
          <w:lang w:val="en-GB"/>
        </w:rPr>
        <w:t>concentrations and the change therein as a result of the FGD retrofit.  Modelling to include meteorological and dispersion modelling through the use of the approved US EPA CALPUFF modelling suite;</w:t>
      </w:r>
    </w:p>
    <w:p w14:paraId="50C46887" w14:textId="77777777" w:rsidR="001A452B" w:rsidRPr="00B32BDF" w:rsidRDefault="001A452B" w:rsidP="00141278">
      <w:pPr>
        <w:pStyle w:val="Bullet1"/>
        <w:rPr>
          <w:lang w:val="en-GB"/>
        </w:rPr>
      </w:pPr>
      <w:r w:rsidRPr="00B32BDF">
        <w:rPr>
          <w:lang w:val="en-GB"/>
        </w:rPr>
        <w:t>An assessment to determine compliance of PM, NO</w:t>
      </w:r>
      <w:r w:rsidRPr="00B32BDF">
        <w:rPr>
          <w:vertAlign w:val="subscript"/>
          <w:lang w:val="en-GB"/>
        </w:rPr>
        <w:t>x</w:t>
      </w:r>
      <w:r w:rsidRPr="00B32BDF">
        <w:rPr>
          <w:lang w:val="en-GB"/>
        </w:rPr>
        <w:t xml:space="preserve"> and SO</w:t>
      </w:r>
      <w:r w:rsidRPr="00B32BDF">
        <w:rPr>
          <w:vertAlign w:val="subscript"/>
          <w:lang w:val="en-GB"/>
        </w:rPr>
        <w:t xml:space="preserve">2 </w:t>
      </w:r>
      <w:r w:rsidRPr="00B32BDF">
        <w:rPr>
          <w:lang w:val="en-GB"/>
        </w:rPr>
        <w:t>NMES and NAAQS;</w:t>
      </w:r>
    </w:p>
    <w:p w14:paraId="19EAE7AD" w14:textId="77777777" w:rsidR="001A452B" w:rsidRDefault="001A452B" w:rsidP="00141278">
      <w:pPr>
        <w:pStyle w:val="Bullet1"/>
        <w:rPr>
          <w:lang w:val="en-GB"/>
        </w:rPr>
      </w:pPr>
      <w:r w:rsidRPr="00B32BDF">
        <w:rPr>
          <w:lang w:val="en-GB"/>
        </w:rPr>
        <w:t>An impact assessment as per the methodology provided by Zitholele Consulting;</w:t>
      </w:r>
    </w:p>
    <w:p w14:paraId="63C68926" w14:textId="77777777" w:rsidR="001A452B" w:rsidRPr="00B32BDF" w:rsidRDefault="001A452B" w:rsidP="00141278">
      <w:pPr>
        <w:pStyle w:val="Bullet1Last"/>
        <w:rPr>
          <w:lang w:val="en-GB"/>
        </w:rPr>
      </w:pPr>
      <w:r w:rsidRPr="00B32BDF">
        <w:rPr>
          <w:lang w:val="en-GB"/>
        </w:rPr>
        <w:t>The compilation of a comprehensive air quality specialist report with input into the Environmental Management Programme.</w:t>
      </w:r>
    </w:p>
    <w:p w14:paraId="52886493" w14:textId="77777777" w:rsidR="00880C5B" w:rsidRPr="00880C5B" w:rsidRDefault="00880C5B" w:rsidP="00880C5B">
      <w:pPr>
        <w:pStyle w:val="Heading2"/>
        <w:rPr>
          <w:rFonts w:eastAsia="Calibri"/>
        </w:rPr>
      </w:pPr>
      <w:bookmarkStart w:id="150" w:name="_Toc396836223"/>
      <w:r w:rsidRPr="00880C5B">
        <w:rPr>
          <w:rFonts w:eastAsia="Calibri"/>
        </w:rPr>
        <w:t>Impact Assessment Methodology</w:t>
      </w:r>
      <w:bookmarkEnd w:id="149"/>
      <w:bookmarkEnd w:id="150"/>
    </w:p>
    <w:p w14:paraId="55873936" w14:textId="77777777" w:rsidR="00880C5B" w:rsidRPr="00880C5B" w:rsidRDefault="00880C5B" w:rsidP="00141278">
      <w:pPr>
        <w:jc w:val="both"/>
      </w:pPr>
      <w:r w:rsidRPr="00880C5B">
        <w:t>The impacts will be ranked according to the methodology described below.  Where possible, mitigation measures will be provided to manage impacts.  In order to ensure uniformity, a standard impact assessment methodology will be utilised so that a wide range of impacts can be compared with each other.  The impact assessment methodology makes provision for the assessment of impacts against the following criteria:</w:t>
      </w:r>
    </w:p>
    <w:p w14:paraId="3FAAB657" w14:textId="77777777" w:rsidR="00880C5B" w:rsidRPr="00141278" w:rsidRDefault="00880C5B" w:rsidP="00141278">
      <w:pPr>
        <w:pStyle w:val="Bullet1"/>
      </w:pPr>
      <w:r w:rsidRPr="00141278">
        <w:t>Significance;</w:t>
      </w:r>
    </w:p>
    <w:p w14:paraId="13220CC3" w14:textId="77777777" w:rsidR="00880C5B" w:rsidRPr="00141278" w:rsidRDefault="00880C5B" w:rsidP="00141278">
      <w:pPr>
        <w:pStyle w:val="Bullet1"/>
      </w:pPr>
      <w:r w:rsidRPr="00141278">
        <w:t>Spatial scale;</w:t>
      </w:r>
    </w:p>
    <w:p w14:paraId="1C50508F" w14:textId="77777777" w:rsidR="00880C5B" w:rsidRPr="00141278" w:rsidRDefault="00880C5B" w:rsidP="00141278">
      <w:pPr>
        <w:pStyle w:val="Bullet1"/>
      </w:pPr>
      <w:r w:rsidRPr="00141278">
        <w:t>Temporal scale;</w:t>
      </w:r>
    </w:p>
    <w:p w14:paraId="502F4EDF" w14:textId="77777777" w:rsidR="00880C5B" w:rsidRPr="00141278" w:rsidRDefault="00880C5B" w:rsidP="00141278">
      <w:pPr>
        <w:pStyle w:val="Bullet1"/>
      </w:pPr>
      <w:r w:rsidRPr="00141278">
        <w:t>Probability; and</w:t>
      </w:r>
    </w:p>
    <w:p w14:paraId="41F1A172" w14:textId="77777777" w:rsidR="00880C5B" w:rsidRPr="00880C5B" w:rsidRDefault="00880C5B" w:rsidP="00141278">
      <w:pPr>
        <w:pStyle w:val="Bullet1Last"/>
        <w:rPr>
          <w:lang w:val="en-GB"/>
        </w:rPr>
      </w:pPr>
      <w:r w:rsidRPr="00141278">
        <w:t>Degree of</w:t>
      </w:r>
      <w:r w:rsidRPr="00880C5B">
        <w:rPr>
          <w:lang w:val="en-GB"/>
        </w:rPr>
        <w:t xml:space="preserve"> certainty.</w:t>
      </w:r>
    </w:p>
    <w:p w14:paraId="6DCB637C" w14:textId="72219F45" w:rsidR="00880C5B" w:rsidRPr="00880C5B" w:rsidRDefault="00880C5B" w:rsidP="00880C5B">
      <w:pPr>
        <w:jc w:val="both"/>
      </w:pPr>
      <w:r w:rsidRPr="00880C5B">
        <w:t xml:space="preserve">A combined quantitative and qualitative methodology was used to describe impacts for each of the aforementioned assessment criteria.  A summary of each of the qualitative descriptors along with the equivalent quantitative rating scale for each of the aforementioned criteria is given in </w:t>
      </w:r>
      <w:r w:rsidR="005D169A">
        <w:rPr>
          <w:rFonts w:cs="Times New Roman"/>
          <w:lang w:val="en-GB"/>
        </w:rPr>
        <w:fldChar w:fldCharType="begin"/>
      </w:r>
      <w:r w:rsidR="005D169A">
        <w:instrText xml:space="preserve"> REF _Ref396657813 \h </w:instrText>
      </w:r>
      <w:r w:rsidR="005D169A">
        <w:rPr>
          <w:rFonts w:cs="Times New Roman"/>
          <w:lang w:val="en-GB"/>
        </w:rPr>
      </w:r>
      <w:r w:rsidR="005D169A">
        <w:rPr>
          <w:rFonts w:cs="Times New Roman"/>
          <w:lang w:val="en-GB"/>
        </w:rPr>
        <w:fldChar w:fldCharType="separate"/>
      </w:r>
      <w:r w:rsidR="00C1090F">
        <w:t xml:space="preserve">Table </w:t>
      </w:r>
      <w:r w:rsidR="00C1090F">
        <w:rPr>
          <w:noProof/>
        </w:rPr>
        <w:t>7</w:t>
      </w:r>
      <w:r w:rsidR="00C1090F" w:rsidRPr="00141278">
        <w:rPr>
          <w:rFonts w:eastAsia="Calibri"/>
          <w:b/>
        </w:rPr>
        <w:t>:  Quantitative rating and equivalent descriptors for the impact assessment criteria</w:t>
      </w:r>
      <w:r w:rsidR="005D169A">
        <w:rPr>
          <w:rFonts w:cs="Times New Roman"/>
          <w:lang w:val="en-GB"/>
        </w:rPr>
        <w:fldChar w:fldCharType="end"/>
      </w:r>
      <w:r w:rsidR="005D169A">
        <w:rPr>
          <w:rFonts w:cs="Times New Roman"/>
          <w:lang w:val="en-GB"/>
        </w:rPr>
        <w:t>.</w:t>
      </w:r>
    </w:p>
    <w:p w14:paraId="2EB47A6B" w14:textId="6A06BEC7" w:rsidR="00880C5B" w:rsidRPr="00141278" w:rsidRDefault="005D169A" w:rsidP="005D169A">
      <w:pPr>
        <w:pStyle w:val="Caption"/>
        <w:rPr>
          <w:rFonts w:eastAsia="Calibri"/>
          <w:b/>
        </w:rPr>
      </w:pPr>
      <w:bookmarkStart w:id="151" w:name="_Ref396657813"/>
      <w:bookmarkStart w:id="152" w:name="_Toc396836258"/>
      <w:r>
        <w:t xml:space="preserve">Table </w:t>
      </w:r>
      <w:r>
        <w:fldChar w:fldCharType="begin"/>
      </w:r>
      <w:r>
        <w:instrText xml:space="preserve"> SEQ Table \* ARABIC </w:instrText>
      </w:r>
      <w:r>
        <w:fldChar w:fldCharType="separate"/>
      </w:r>
      <w:r w:rsidR="00C1090F">
        <w:rPr>
          <w:noProof/>
        </w:rPr>
        <w:t>7</w:t>
      </w:r>
      <w:r>
        <w:fldChar w:fldCharType="end"/>
      </w:r>
      <w:r w:rsidRPr="00141278">
        <w:rPr>
          <w:rFonts w:eastAsia="Calibri"/>
          <w:b/>
        </w:rPr>
        <w:t>:  Quantitative rating and equivalent descriptors for the impact assessment criteria</w:t>
      </w:r>
      <w:bookmarkEnd w:id="151"/>
      <w:bookmarkEnd w:id="152"/>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2234"/>
        <w:gridCol w:w="2855"/>
        <w:gridCol w:w="2545"/>
      </w:tblGrid>
      <w:tr w:rsidR="00880C5B" w:rsidRPr="00880C5B" w14:paraId="7C8F6FE3" w14:textId="77777777" w:rsidTr="001A452B">
        <w:tc>
          <w:tcPr>
            <w:tcW w:w="1006" w:type="dxa"/>
            <w:shd w:val="clear" w:color="auto" w:fill="17365D" w:themeFill="text2" w:themeFillShade="BF"/>
          </w:tcPr>
          <w:p w14:paraId="5CC923C6" w14:textId="77777777" w:rsidR="00880C5B" w:rsidRPr="00880C5B" w:rsidRDefault="00880C5B" w:rsidP="00CA2F42">
            <w:pPr>
              <w:pStyle w:val="TableHeaderRow"/>
              <w:rPr>
                <w:rFonts w:eastAsia="Calibri"/>
              </w:rPr>
            </w:pPr>
            <w:r w:rsidRPr="00880C5B">
              <w:rPr>
                <w:rFonts w:eastAsia="Calibri"/>
              </w:rPr>
              <w:t>Rating</w:t>
            </w:r>
          </w:p>
        </w:tc>
        <w:tc>
          <w:tcPr>
            <w:tcW w:w="2234" w:type="dxa"/>
            <w:shd w:val="clear" w:color="auto" w:fill="17365D" w:themeFill="text2" w:themeFillShade="BF"/>
          </w:tcPr>
          <w:p w14:paraId="2B6E5905" w14:textId="77777777" w:rsidR="00880C5B" w:rsidRPr="00880C5B" w:rsidRDefault="00880C5B" w:rsidP="00CA2F42">
            <w:pPr>
              <w:pStyle w:val="TableHeaderRow"/>
              <w:rPr>
                <w:rFonts w:eastAsia="Calibri"/>
              </w:rPr>
            </w:pPr>
            <w:r w:rsidRPr="00880C5B">
              <w:rPr>
                <w:rFonts w:eastAsia="Calibri"/>
              </w:rPr>
              <w:t>Significance</w:t>
            </w:r>
          </w:p>
        </w:tc>
        <w:tc>
          <w:tcPr>
            <w:tcW w:w="2855" w:type="dxa"/>
            <w:shd w:val="clear" w:color="auto" w:fill="17365D" w:themeFill="text2" w:themeFillShade="BF"/>
          </w:tcPr>
          <w:p w14:paraId="4359D27C" w14:textId="77777777" w:rsidR="00880C5B" w:rsidRPr="00880C5B" w:rsidRDefault="00880C5B" w:rsidP="00CA2F42">
            <w:pPr>
              <w:pStyle w:val="TableHeaderRow"/>
              <w:rPr>
                <w:rFonts w:eastAsia="Calibri"/>
              </w:rPr>
            </w:pPr>
            <w:r w:rsidRPr="00880C5B">
              <w:rPr>
                <w:rFonts w:eastAsia="Calibri"/>
              </w:rPr>
              <w:t>Extent Scale</w:t>
            </w:r>
          </w:p>
        </w:tc>
        <w:tc>
          <w:tcPr>
            <w:tcW w:w="2545" w:type="dxa"/>
            <w:shd w:val="clear" w:color="auto" w:fill="17365D" w:themeFill="text2" w:themeFillShade="BF"/>
          </w:tcPr>
          <w:p w14:paraId="67ECA554" w14:textId="77777777" w:rsidR="00880C5B" w:rsidRPr="00880C5B" w:rsidRDefault="00880C5B" w:rsidP="00CA2F42">
            <w:pPr>
              <w:pStyle w:val="TableHeaderRow"/>
              <w:rPr>
                <w:rFonts w:eastAsia="Calibri"/>
              </w:rPr>
            </w:pPr>
            <w:r w:rsidRPr="00880C5B">
              <w:rPr>
                <w:rFonts w:eastAsia="Calibri"/>
              </w:rPr>
              <w:t>Temporal Scale</w:t>
            </w:r>
          </w:p>
        </w:tc>
      </w:tr>
      <w:tr w:rsidR="00880C5B" w:rsidRPr="00880C5B" w14:paraId="1DF65DD8" w14:textId="77777777" w:rsidTr="001A452B">
        <w:tc>
          <w:tcPr>
            <w:tcW w:w="1006" w:type="dxa"/>
          </w:tcPr>
          <w:p w14:paraId="25C458A5" w14:textId="77777777" w:rsidR="00880C5B" w:rsidRPr="00880C5B" w:rsidRDefault="00880C5B" w:rsidP="00CA2F42">
            <w:pPr>
              <w:pStyle w:val="TableText"/>
            </w:pPr>
            <w:r w:rsidRPr="00880C5B">
              <w:t>1</w:t>
            </w:r>
          </w:p>
        </w:tc>
        <w:tc>
          <w:tcPr>
            <w:tcW w:w="2234" w:type="dxa"/>
          </w:tcPr>
          <w:p w14:paraId="78896B1C" w14:textId="77777777" w:rsidR="00880C5B" w:rsidRPr="00880C5B" w:rsidRDefault="00880C5B" w:rsidP="00CA2F42">
            <w:pPr>
              <w:pStyle w:val="TableText"/>
            </w:pPr>
            <w:r w:rsidRPr="00880C5B">
              <w:t>VERY LOW</w:t>
            </w:r>
          </w:p>
        </w:tc>
        <w:tc>
          <w:tcPr>
            <w:tcW w:w="2855" w:type="dxa"/>
          </w:tcPr>
          <w:p w14:paraId="4ADF01B7" w14:textId="77777777" w:rsidR="00880C5B" w:rsidRPr="00880C5B" w:rsidRDefault="00880C5B" w:rsidP="00CA2F42">
            <w:pPr>
              <w:pStyle w:val="TableText"/>
              <w:rPr>
                <w:i/>
              </w:rPr>
            </w:pPr>
            <w:r w:rsidRPr="00880C5B">
              <w:rPr>
                <w:i/>
              </w:rPr>
              <w:t>Proposed site</w:t>
            </w:r>
          </w:p>
        </w:tc>
        <w:tc>
          <w:tcPr>
            <w:tcW w:w="2545" w:type="dxa"/>
          </w:tcPr>
          <w:p w14:paraId="68519CB9" w14:textId="77777777" w:rsidR="00880C5B" w:rsidRPr="00880C5B" w:rsidRDefault="00880C5B" w:rsidP="00CA2F42">
            <w:pPr>
              <w:pStyle w:val="TableText"/>
              <w:rPr>
                <w:u w:val="single"/>
              </w:rPr>
            </w:pPr>
            <w:r w:rsidRPr="00880C5B">
              <w:rPr>
                <w:u w:val="single"/>
              </w:rPr>
              <w:t>Incidental</w:t>
            </w:r>
          </w:p>
        </w:tc>
      </w:tr>
      <w:tr w:rsidR="00880C5B" w:rsidRPr="00880C5B" w14:paraId="12F96D89" w14:textId="77777777" w:rsidTr="001A452B">
        <w:tc>
          <w:tcPr>
            <w:tcW w:w="1006" w:type="dxa"/>
          </w:tcPr>
          <w:p w14:paraId="0F7AEBE2" w14:textId="77777777" w:rsidR="00880C5B" w:rsidRPr="00880C5B" w:rsidRDefault="00880C5B" w:rsidP="00CA2F42">
            <w:pPr>
              <w:pStyle w:val="TableText"/>
            </w:pPr>
            <w:r w:rsidRPr="00880C5B">
              <w:t>2</w:t>
            </w:r>
          </w:p>
        </w:tc>
        <w:tc>
          <w:tcPr>
            <w:tcW w:w="2234" w:type="dxa"/>
          </w:tcPr>
          <w:p w14:paraId="79B7EA5B" w14:textId="77777777" w:rsidR="00880C5B" w:rsidRPr="00880C5B" w:rsidRDefault="00880C5B" w:rsidP="00CA2F42">
            <w:pPr>
              <w:pStyle w:val="TableText"/>
            </w:pPr>
            <w:r w:rsidRPr="00880C5B">
              <w:t>LOW</w:t>
            </w:r>
          </w:p>
        </w:tc>
        <w:tc>
          <w:tcPr>
            <w:tcW w:w="2855" w:type="dxa"/>
          </w:tcPr>
          <w:p w14:paraId="1FA69A2C" w14:textId="77777777" w:rsidR="00880C5B" w:rsidRPr="00880C5B" w:rsidRDefault="00880C5B" w:rsidP="00CA2F42">
            <w:pPr>
              <w:pStyle w:val="TableText"/>
              <w:rPr>
                <w:i/>
              </w:rPr>
            </w:pPr>
            <w:r w:rsidRPr="00880C5B">
              <w:rPr>
                <w:i/>
              </w:rPr>
              <w:t>Study area</w:t>
            </w:r>
          </w:p>
        </w:tc>
        <w:tc>
          <w:tcPr>
            <w:tcW w:w="2545" w:type="dxa"/>
          </w:tcPr>
          <w:p w14:paraId="5575603A" w14:textId="77777777" w:rsidR="00880C5B" w:rsidRPr="00880C5B" w:rsidRDefault="00880C5B" w:rsidP="00CA2F42">
            <w:pPr>
              <w:pStyle w:val="TableText"/>
              <w:rPr>
                <w:u w:val="single"/>
              </w:rPr>
            </w:pPr>
            <w:r w:rsidRPr="00880C5B">
              <w:rPr>
                <w:u w:val="single"/>
              </w:rPr>
              <w:t>Short-term</w:t>
            </w:r>
          </w:p>
        </w:tc>
      </w:tr>
      <w:tr w:rsidR="00880C5B" w:rsidRPr="00880C5B" w14:paraId="52203070" w14:textId="77777777" w:rsidTr="001A452B">
        <w:tc>
          <w:tcPr>
            <w:tcW w:w="1006" w:type="dxa"/>
          </w:tcPr>
          <w:p w14:paraId="05EBD9CB" w14:textId="77777777" w:rsidR="00880C5B" w:rsidRPr="00880C5B" w:rsidRDefault="00880C5B" w:rsidP="00CA2F42">
            <w:pPr>
              <w:pStyle w:val="TableText"/>
            </w:pPr>
            <w:r w:rsidRPr="00880C5B">
              <w:t>3</w:t>
            </w:r>
          </w:p>
        </w:tc>
        <w:tc>
          <w:tcPr>
            <w:tcW w:w="2234" w:type="dxa"/>
          </w:tcPr>
          <w:p w14:paraId="440EFCFD" w14:textId="77777777" w:rsidR="00880C5B" w:rsidRPr="00880C5B" w:rsidRDefault="00880C5B" w:rsidP="00CA2F42">
            <w:pPr>
              <w:pStyle w:val="TableText"/>
            </w:pPr>
            <w:r w:rsidRPr="00880C5B">
              <w:t>MODERATE</w:t>
            </w:r>
          </w:p>
        </w:tc>
        <w:tc>
          <w:tcPr>
            <w:tcW w:w="2855" w:type="dxa"/>
          </w:tcPr>
          <w:p w14:paraId="0E0C5140" w14:textId="77777777" w:rsidR="00880C5B" w:rsidRPr="00880C5B" w:rsidRDefault="00880C5B" w:rsidP="00CA2F42">
            <w:pPr>
              <w:pStyle w:val="TableText"/>
              <w:rPr>
                <w:i/>
              </w:rPr>
            </w:pPr>
            <w:r w:rsidRPr="00880C5B">
              <w:rPr>
                <w:i/>
              </w:rPr>
              <w:t>Local</w:t>
            </w:r>
          </w:p>
        </w:tc>
        <w:tc>
          <w:tcPr>
            <w:tcW w:w="2545" w:type="dxa"/>
          </w:tcPr>
          <w:p w14:paraId="0995C7D7" w14:textId="77777777" w:rsidR="00880C5B" w:rsidRPr="00880C5B" w:rsidRDefault="00880C5B" w:rsidP="00CA2F42">
            <w:pPr>
              <w:pStyle w:val="TableText"/>
              <w:rPr>
                <w:u w:val="single"/>
              </w:rPr>
            </w:pPr>
            <w:r w:rsidRPr="00880C5B">
              <w:rPr>
                <w:u w:val="single"/>
              </w:rPr>
              <w:t>Medium-term</w:t>
            </w:r>
          </w:p>
        </w:tc>
      </w:tr>
      <w:tr w:rsidR="00880C5B" w:rsidRPr="00880C5B" w14:paraId="4AC87A9E" w14:textId="77777777" w:rsidTr="001A452B">
        <w:tc>
          <w:tcPr>
            <w:tcW w:w="1006" w:type="dxa"/>
          </w:tcPr>
          <w:p w14:paraId="37EF0E68" w14:textId="77777777" w:rsidR="00880C5B" w:rsidRPr="00880C5B" w:rsidRDefault="00880C5B" w:rsidP="00CA2F42">
            <w:pPr>
              <w:pStyle w:val="TableText"/>
            </w:pPr>
            <w:r w:rsidRPr="00880C5B">
              <w:t>4</w:t>
            </w:r>
          </w:p>
        </w:tc>
        <w:tc>
          <w:tcPr>
            <w:tcW w:w="2234" w:type="dxa"/>
          </w:tcPr>
          <w:p w14:paraId="69087DD3" w14:textId="77777777" w:rsidR="00880C5B" w:rsidRPr="00880C5B" w:rsidRDefault="00880C5B" w:rsidP="00CA2F42">
            <w:pPr>
              <w:pStyle w:val="TableText"/>
            </w:pPr>
            <w:r w:rsidRPr="00880C5B">
              <w:t>HIGH</w:t>
            </w:r>
          </w:p>
        </w:tc>
        <w:tc>
          <w:tcPr>
            <w:tcW w:w="2855" w:type="dxa"/>
          </w:tcPr>
          <w:p w14:paraId="05D003E3" w14:textId="77777777" w:rsidR="00880C5B" w:rsidRPr="00880C5B" w:rsidRDefault="00880C5B" w:rsidP="00CA2F42">
            <w:pPr>
              <w:pStyle w:val="TableText"/>
              <w:rPr>
                <w:i/>
              </w:rPr>
            </w:pPr>
            <w:r w:rsidRPr="00880C5B">
              <w:rPr>
                <w:i/>
              </w:rPr>
              <w:t>Regional / Provincial</w:t>
            </w:r>
          </w:p>
        </w:tc>
        <w:tc>
          <w:tcPr>
            <w:tcW w:w="2545" w:type="dxa"/>
          </w:tcPr>
          <w:p w14:paraId="1831D516" w14:textId="77777777" w:rsidR="00880C5B" w:rsidRPr="00880C5B" w:rsidRDefault="00880C5B" w:rsidP="00CA2F42">
            <w:pPr>
              <w:pStyle w:val="TableText"/>
              <w:rPr>
                <w:u w:val="single"/>
              </w:rPr>
            </w:pPr>
            <w:r w:rsidRPr="00880C5B">
              <w:rPr>
                <w:u w:val="single"/>
              </w:rPr>
              <w:t>Long-term</w:t>
            </w:r>
          </w:p>
        </w:tc>
      </w:tr>
      <w:tr w:rsidR="00880C5B" w:rsidRPr="00880C5B" w14:paraId="7CAE9A71" w14:textId="77777777" w:rsidTr="001A452B">
        <w:tc>
          <w:tcPr>
            <w:tcW w:w="1006" w:type="dxa"/>
          </w:tcPr>
          <w:p w14:paraId="0814E022" w14:textId="77777777" w:rsidR="00880C5B" w:rsidRPr="00880C5B" w:rsidRDefault="00880C5B" w:rsidP="00CA2F42">
            <w:pPr>
              <w:pStyle w:val="TableText"/>
            </w:pPr>
            <w:r w:rsidRPr="00880C5B">
              <w:t>5</w:t>
            </w:r>
          </w:p>
        </w:tc>
        <w:tc>
          <w:tcPr>
            <w:tcW w:w="2234" w:type="dxa"/>
          </w:tcPr>
          <w:p w14:paraId="23E73EF0" w14:textId="77777777" w:rsidR="00880C5B" w:rsidRPr="00880C5B" w:rsidRDefault="00880C5B" w:rsidP="00CA2F42">
            <w:pPr>
              <w:pStyle w:val="TableText"/>
            </w:pPr>
            <w:r w:rsidRPr="00880C5B">
              <w:t>VERY HIGH</w:t>
            </w:r>
          </w:p>
        </w:tc>
        <w:tc>
          <w:tcPr>
            <w:tcW w:w="2855" w:type="dxa"/>
          </w:tcPr>
          <w:p w14:paraId="796634B5" w14:textId="77777777" w:rsidR="00880C5B" w:rsidRPr="00880C5B" w:rsidRDefault="00880C5B" w:rsidP="00CA2F42">
            <w:pPr>
              <w:pStyle w:val="TableText"/>
              <w:rPr>
                <w:i/>
              </w:rPr>
            </w:pPr>
            <w:r w:rsidRPr="00880C5B">
              <w:rPr>
                <w:i/>
              </w:rPr>
              <w:t>Global / National</w:t>
            </w:r>
          </w:p>
        </w:tc>
        <w:tc>
          <w:tcPr>
            <w:tcW w:w="2545" w:type="dxa"/>
          </w:tcPr>
          <w:p w14:paraId="6100F472" w14:textId="77777777" w:rsidR="00880C5B" w:rsidRPr="00880C5B" w:rsidRDefault="00880C5B" w:rsidP="00CA2F42">
            <w:pPr>
              <w:pStyle w:val="TableText"/>
              <w:rPr>
                <w:u w:val="single"/>
              </w:rPr>
            </w:pPr>
            <w:r w:rsidRPr="00880C5B">
              <w:rPr>
                <w:u w:val="single"/>
              </w:rPr>
              <w:t>Permanent</w:t>
            </w:r>
          </w:p>
        </w:tc>
      </w:tr>
    </w:tbl>
    <w:p w14:paraId="5167E9DE" w14:textId="77777777" w:rsidR="00141278" w:rsidRDefault="00141278" w:rsidP="00880C5B">
      <w:pPr>
        <w:jc w:val="both"/>
      </w:pPr>
    </w:p>
    <w:p w14:paraId="1A83DD91" w14:textId="77777777" w:rsidR="00880C5B" w:rsidRPr="00880C5B" w:rsidRDefault="00880C5B" w:rsidP="00880C5B">
      <w:pPr>
        <w:jc w:val="both"/>
      </w:pPr>
      <w:r w:rsidRPr="00880C5B">
        <w:t>A more detailed description of each of the assessment criteria is given in the following sections.</w:t>
      </w:r>
    </w:p>
    <w:p w14:paraId="4FD7B713" w14:textId="77777777" w:rsidR="00880C5B" w:rsidRPr="00880C5B" w:rsidRDefault="00880C5B" w:rsidP="00880C5B">
      <w:pPr>
        <w:pStyle w:val="Heading3"/>
        <w:rPr>
          <w:rFonts w:eastAsia="Calibri"/>
        </w:rPr>
      </w:pPr>
      <w:bookmarkStart w:id="153" w:name="_Toc154378637"/>
      <w:bookmarkStart w:id="154" w:name="_Toc156220806"/>
      <w:bookmarkStart w:id="155" w:name="_Toc163358603"/>
      <w:bookmarkStart w:id="156" w:name="_Toc211230732"/>
      <w:bookmarkStart w:id="157" w:name="_Toc241901536"/>
      <w:bookmarkStart w:id="158" w:name="_Toc291842612"/>
      <w:bookmarkStart w:id="159" w:name="_Toc396836224"/>
      <w:r w:rsidRPr="00880C5B">
        <w:rPr>
          <w:rFonts w:eastAsia="Calibri"/>
        </w:rPr>
        <w:t>Significance Assessment</w:t>
      </w:r>
      <w:bookmarkEnd w:id="153"/>
      <w:bookmarkEnd w:id="154"/>
      <w:bookmarkEnd w:id="155"/>
      <w:bookmarkEnd w:id="156"/>
      <w:bookmarkEnd w:id="157"/>
      <w:bookmarkEnd w:id="158"/>
      <w:bookmarkEnd w:id="159"/>
    </w:p>
    <w:p w14:paraId="219744F9" w14:textId="3AE825AB" w:rsidR="00880C5B" w:rsidRPr="00880C5B" w:rsidRDefault="00880C5B" w:rsidP="00880C5B">
      <w:pPr>
        <w:jc w:val="both"/>
      </w:pPr>
      <w:r w:rsidRPr="00880C5B">
        <w:t>Significance rating (importance) of the associated impacts embraces the notion of extent and magnitude, but does not always clearly define these since their importance in the rating scale is very relative.  For example, the magnitude (i.e. the size) of area affected by atmospheric pollution may be extremely large (1 000 km</w:t>
      </w:r>
      <w:r w:rsidRPr="00880C5B">
        <w:rPr>
          <w:vertAlign w:val="superscript"/>
        </w:rPr>
        <w:t>2</w:t>
      </w:r>
      <w:r w:rsidRPr="00880C5B">
        <w:t xml:space="preserve">) but the significance of this effect is dependent on the concentration or </w:t>
      </w:r>
      <w:r w:rsidRPr="00880C5B">
        <w:lastRenderedPageBreak/>
        <w:t xml:space="preserve">level of pollution.  If the concentration is great, the significance of the impact would be HIGH or VERY HIGH, but if it is diluted it would be VERY LOW or LOW.  Similarly, if 60 ha of a grassland type are destroyed the impact would be VERY HIGH if only 100 ha of that grassland type were known.  The impact would be VERY LOW if the grassland type was common.  A more detailed description of the impact significance rating scale is given in </w:t>
      </w:r>
      <w:r w:rsidR="005D169A">
        <w:rPr>
          <w:rFonts w:cs="Times New Roman"/>
          <w:lang w:val="en-GB"/>
        </w:rPr>
        <w:fldChar w:fldCharType="begin"/>
      </w:r>
      <w:r w:rsidR="005D169A">
        <w:instrText xml:space="preserve"> REF _Ref396657854 \h </w:instrText>
      </w:r>
      <w:r w:rsidR="005D169A">
        <w:rPr>
          <w:rFonts w:cs="Times New Roman"/>
          <w:lang w:val="en-GB"/>
        </w:rPr>
      </w:r>
      <w:r w:rsidR="005D169A">
        <w:rPr>
          <w:rFonts w:cs="Times New Roman"/>
          <w:lang w:val="en-GB"/>
        </w:rPr>
        <w:fldChar w:fldCharType="separate"/>
      </w:r>
      <w:r w:rsidR="00C1090F">
        <w:t xml:space="preserve">Table </w:t>
      </w:r>
      <w:r w:rsidR="00C1090F">
        <w:rPr>
          <w:noProof/>
        </w:rPr>
        <w:t>8</w:t>
      </w:r>
      <w:r w:rsidR="005D169A">
        <w:rPr>
          <w:rFonts w:cs="Times New Roman"/>
          <w:lang w:val="en-GB"/>
        </w:rPr>
        <w:fldChar w:fldCharType="end"/>
      </w:r>
      <w:r w:rsidRPr="00880C5B">
        <w:t xml:space="preserve"> below.</w:t>
      </w:r>
    </w:p>
    <w:p w14:paraId="433DBB9B" w14:textId="725B21A1" w:rsidR="00880C5B" w:rsidRPr="00141278" w:rsidRDefault="005D169A" w:rsidP="005D169A">
      <w:pPr>
        <w:pStyle w:val="Caption"/>
        <w:rPr>
          <w:rFonts w:eastAsia="Calibri"/>
          <w:b/>
        </w:rPr>
      </w:pPr>
      <w:bookmarkStart w:id="160" w:name="_Ref396657854"/>
      <w:bookmarkStart w:id="161" w:name="_Toc396836259"/>
      <w:r>
        <w:t xml:space="preserve">Table </w:t>
      </w:r>
      <w:r>
        <w:fldChar w:fldCharType="begin"/>
      </w:r>
      <w:r>
        <w:instrText xml:space="preserve"> SEQ Table \* ARABIC </w:instrText>
      </w:r>
      <w:r>
        <w:fldChar w:fldCharType="separate"/>
      </w:r>
      <w:r w:rsidR="00C1090F">
        <w:rPr>
          <w:noProof/>
        </w:rPr>
        <w:t>8</w:t>
      </w:r>
      <w:r>
        <w:fldChar w:fldCharType="end"/>
      </w:r>
      <w:bookmarkEnd w:id="160"/>
      <w:r w:rsidRPr="00141278">
        <w:rPr>
          <w:rFonts w:eastAsia="Calibri"/>
          <w:b/>
        </w:rPr>
        <w:t>:  Description of the significance rating scale</w:t>
      </w:r>
      <w:bookmarkEnd w:id="1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
        <w:gridCol w:w="1419"/>
        <w:gridCol w:w="7239"/>
      </w:tblGrid>
      <w:tr w:rsidR="00880C5B" w:rsidRPr="00880C5B" w14:paraId="4DACE534" w14:textId="77777777" w:rsidTr="001A452B">
        <w:trPr>
          <w:tblHeader/>
          <w:jc w:val="center"/>
        </w:trPr>
        <w:tc>
          <w:tcPr>
            <w:tcW w:w="1779" w:type="dxa"/>
            <w:gridSpan w:val="2"/>
            <w:shd w:val="clear" w:color="auto" w:fill="17365D" w:themeFill="text2" w:themeFillShade="BF"/>
          </w:tcPr>
          <w:p w14:paraId="3252F729" w14:textId="77777777" w:rsidR="00880C5B" w:rsidRPr="00880C5B" w:rsidRDefault="00880C5B" w:rsidP="00CA2F42">
            <w:pPr>
              <w:pStyle w:val="TableHeaderRow"/>
              <w:rPr>
                <w:rFonts w:eastAsia="Calibri"/>
              </w:rPr>
            </w:pPr>
            <w:r w:rsidRPr="00880C5B">
              <w:rPr>
                <w:rFonts w:eastAsia="Calibri"/>
              </w:rPr>
              <w:t>Rating</w:t>
            </w:r>
          </w:p>
        </w:tc>
        <w:tc>
          <w:tcPr>
            <w:tcW w:w="7251" w:type="dxa"/>
            <w:shd w:val="clear" w:color="auto" w:fill="17365D" w:themeFill="text2" w:themeFillShade="BF"/>
          </w:tcPr>
          <w:p w14:paraId="33E0AF2B" w14:textId="77777777" w:rsidR="00880C5B" w:rsidRPr="00880C5B" w:rsidRDefault="00880C5B" w:rsidP="00CA2F42">
            <w:pPr>
              <w:pStyle w:val="TableHeaderRow"/>
              <w:rPr>
                <w:rFonts w:eastAsia="Calibri"/>
              </w:rPr>
            </w:pPr>
            <w:r w:rsidRPr="00880C5B">
              <w:rPr>
                <w:rFonts w:eastAsia="Calibri"/>
              </w:rPr>
              <w:t>Description</w:t>
            </w:r>
          </w:p>
        </w:tc>
      </w:tr>
      <w:tr w:rsidR="00880C5B" w:rsidRPr="00880C5B" w14:paraId="0645FE31" w14:textId="77777777" w:rsidTr="001A452B">
        <w:trPr>
          <w:jc w:val="center"/>
        </w:trPr>
        <w:tc>
          <w:tcPr>
            <w:tcW w:w="359" w:type="dxa"/>
          </w:tcPr>
          <w:p w14:paraId="7CE1DAE5" w14:textId="77777777" w:rsidR="00880C5B" w:rsidRPr="00880C5B" w:rsidRDefault="00880C5B" w:rsidP="00CA2F42">
            <w:pPr>
              <w:pStyle w:val="TableText"/>
            </w:pPr>
            <w:r w:rsidRPr="00880C5B">
              <w:t>5</w:t>
            </w:r>
          </w:p>
        </w:tc>
        <w:tc>
          <w:tcPr>
            <w:tcW w:w="1420" w:type="dxa"/>
          </w:tcPr>
          <w:p w14:paraId="7F978FAE" w14:textId="77777777" w:rsidR="00880C5B" w:rsidRPr="00880C5B" w:rsidRDefault="00880C5B" w:rsidP="00CA2F42">
            <w:pPr>
              <w:pStyle w:val="TableText"/>
              <w:rPr>
                <w:b/>
              </w:rPr>
            </w:pPr>
            <w:r w:rsidRPr="00880C5B">
              <w:t>Very high</w:t>
            </w:r>
          </w:p>
        </w:tc>
        <w:tc>
          <w:tcPr>
            <w:tcW w:w="7251" w:type="dxa"/>
          </w:tcPr>
          <w:p w14:paraId="746FF63A" w14:textId="77777777" w:rsidR="00880C5B" w:rsidRPr="00880C5B" w:rsidRDefault="00880C5B" w:rsidP="00CA2F42">
            <w:pPr>
              <w:pStyle w:val="TableText"/>
            </w:pPr>
            <w:r w:rsidRPr="00880C5B">
              <w:t>Of the highest order possible within the bounds of impacts which could occur.  In the case of adverse impacts:  there is no possible mitigation and/or remedial activity which could offset the impact.  In the case of beneficial impacts, there is no real alternative to achieving this benefit.</w:t>
            </w:r>
          </w:p>
        </w:tc>
      </w:tr>
      <w:tr w:rsidR="00880C5B" w:rsidRPr="00880C5B" w14:paraId="277870EB" w14:textId="77777777" w:rsidTr="001A452B">
        <w:trPr>
          <w:jc w:val="center"/>
        </w:trPr>
        <w:tc>
          <w:tcPr>
            <w:tcW w:w="359" w:type="dxa"/>
          </w:tcPr>
          <w:p w14:paraId="46355FAA" w14:textId="77777777" w:rsidR="00880C5B" w:rsidRPr="00880C5B" w:rsidRDefault="00880C5B" w:rsidP="00CA2F42">
            <w:pPr>
              <w:pStyle w:val="TableText"/>
            </w:pPr>
            <w:r w:rsidRPr="00880C5B">
              <w:t>4</w:t>
            </w:r>
          </w:p>
        </w:tc>
        <w:tc>
          <w:tcPr>
            <w:tcW w:w="1420" w:type="dxa"/>
          </w:tcPr>
          <w:p w14:paraId="08A3C9A3" w14:textId="77777777" w:rsidR="00880C5B" w:rsidRPr="00880C5B" w:rsidRDefault="00880C5B" w:rsidP="00CA2F42">
            <w:pPr>
              <w:pStyle w:val="TableText"/>
            </w:pPr>
            <w:r w:rsidRPr="00880C5B">
              <w:t>High</w:t>
            </w:r>
          </w:p>
        </w:tc>
        <w:tc>
          <w:tcPr>
            <w:tcW w:w="7251" w:type="dxa"/>
          </w:tcPr>
          <w:p w14:paraId="0E7B33A1" w14:textId="77777777" w:rsidR="00880C5B" w:rsidRPr="00880C5B" w:rsidRDefault="00880C5B" w:rsidP="00CA2F42">
            <w:pPr>
              <w:pStyle w:val="TableText"/>
            </w:pPr>
            <w:r w:rsidRPr="00880C5B">
              <w:t>Impact is of substantial order within the bounds of impacts, which could occur.  In the case of adverse impacts:  mitigation and/or remedial activity is feasible but difficult, expensive, time-consuming or some combination of these.  In the case of beneficial impacts, other means of achieving this benefit are feasible but they are more difficult, expensive, time-consuming or some combination of these.</w:t>
            </w:r>
          </w:p>
        </w:tc>
      </w:tr>
      <w:tr w:rsidR="00880C5B" w:rsidRPr="00880C5B" w14:paraId="5EA67277" w14:textId="77777777" w:rsidTr="001A452B">
        <w:trPr>
          <w:jc w:val="center"/>
        </w:trPr>
        <w:tc>
          <w:tcPr>
            <w:tcW w:w="359" w:type="dxa"/>
          </w:tcPr>
          <w:p w14:paraId="5290C182" w14:textId="77777777" w:rsidR="00880C5B" w:rsidRPr="00880C5B" w:rsidRDefault="00880C5B" w:rsidP="00CA2F42">
            <w:pPr>
              <w:pStyle w:val="TableText"/>
            </w:pPr>
            <w:r w:rsidRPr="00880C5B">
              <w:t>3</w:t>
            </w:r>
          </w:p>
        </w:tc>
        <w:tc>
          <w:tcPr>
            <w:tcW w:w="1420" w:type="dxa"/>
          </w:tcPr>
          <w:p w14:paraId="165C85C6" w14:textId="77777777" w:rsidR="00880C5B" w:rsidRPr="00880C5B" w:rsidRDefault="00880C5B" w:rsidP="00CA2F42">
            <w:pPr>
              <w:pStyle w:val="TableText"/>
            </w:pPr>
            <w:r w:rsidRPr="00880C5B">
              <w:t>Moderate</w:t>
            </w:r>
          </w:p>
        </w:tc>
        <w:tc>
          <w:tcPr>
            <w:tcW w:w="7251" w:type="dxa"/>
          </w:tcPr>
          <w:p w14:paraId="7684C5D5" w14:textId="77777777" w:rsidR="00880C5B" w:rsidRPr="00880C5B" w:rsidRDefault="00880C5B" w:rsidP="00CA2F42">
            <w:pPr>
              <w:pStyle w:val="TableText"/>
            </w:pPr>
            <w:r w:rsidRPr="00880C5B">
              <w:t>Impact is real but not substantial in relation to other impacts, which might take effect within the bounds of those which could occur.  In the case of adverse impacts:  mitigation and/or remedial activity are both feasible and fairly easily possible.  In the case of beneficial impacts:  other means of achieving this benefit are about equal in time, cost, effort, etc.</w:t>
            </w:r>
          </w:p>
        </w:tc>
      </w:tr>
      <w:tr w:rsidR="00880C5B" w:rsidRPr="00880C5B" w14:paraId="38AE6487" w14:textId="77777777" w:rsidTr="001A452B">
        <w:trPr>
          <w:jc w:val="center"/>
        </w:trPr>
        <w:tc>
          <w:tcPr>
            <w:tcW w:w="359" w:type="dxa"/>
          </w:tcPr>
          <w:p w14:paraId="32822343" w14:textId="77777777" w:rsidR="00880C5B" w:rsidRPr="00880C5B" w:rsidRDefault="00880C5B" w:rsidP="00CA2F42">
            <w:pPr>
              <w:pStyle w:val="TableText"/>
            </w:pPr>
            <w:r w:rsidRPr="00880C5B">
              <w:t>2</w:t>
            </w:r>
          </w:p>
        </w:tc>
        <w:tc>
          <w:tcPr>
            <w:tcW w:w="1420" w:type="dxa"/>
          </w:tcPr>
          <w:p w14:paraId="458F879F" w14:textId="77777777" w:rsidR="00880C5B" w:rsidRPr="00880C5B" w:rsidRDefault="00880C5B" w:rsidP="00CA2F42">
            <w:pPr>
              <w:pStyle w:val="TableText"/>
            </w:pPr>
            <w:r w:rsidRPr="00880C5B">
              <w:t>Low</w:t>
            </w:r>
          </w:p>
        </w:tc>
        <w:tc>
          <w:tcPr>
            <w:tcW w:w="7251" w:type="dxa"/>
          </w:tcPr>
          <w:p w14:paraId="2E52C723" w14:textId="77777777" w:rsidR="00880C5B" w:rsidRPr="00880C5B" w:rsidRDefault="00880C5B" w:rsidP="00CA2F42">
            <w:pPr>
              <w:pStyle w:val="TableText"/>
            </w:pPr>
            <w:r w:rsidRPr="00880C5B">
              <w:t>Impact is of a low order and therefore likely to have little real effect.  In the case of adverse impacts:  mitigation and/or remedial activity is either easily achieved or little will be required, or both.  In the case of beneficial impacts, alternative means for achieving this benefit are likely to be easier, cheaper, more effective, less time consuming, or some combination of these.</w:t>
            </w:r>
          </w:p>
        </w:tc>
      </w:tr>
      <w:tr w:rsidR="00880C5B" w:rsidRPr="00880C5B" w14:paraId="6FACA76C" w14:textId="77777777" w:rsidTr="001A452B">
        <w:trPr>
          <w:jc w:val="center"/>
        </w:trPr>
        <w:tc>
          <w:tcPr>
            <w:tcW w:w="359" w:type="dxa"/>
          </w:tcPr>
          <w:p w14:paraId="15536E94" w14:textId="77777777" w:rsidR="00880C5B" w:rsidRPr="00880C5B" w:rsidRDefault="00880C5B" w:rsidP="00CA2F42">
            <w:pPr>
              <w:pStyle w:val="TableText"/>
            </w:pPr>
            <w:r w:rsidRPr="00880C5B">
              <w:t>1</w:t>
            </w:r>
          </w:p>
        </w:tc>
        <w:tc>
          <w:tcPr>
            <w:tcW w:w="1420" w:type="dxa"/>
          </w:tcPr>
          <w:p w14:paraId="3CC5EDF2" w14:textId="77777777" w:rsidR="00880C5B" w:rsidRPr="00880C5B" w:rsidRDefault="00880C5B" w:rsidP="00CA2F42">
            <w:pPr>
              <w:pStyle w:val="TableText"/>
            </w:pPr>
            <w:r w:rsidRPr="00880C5B">
              <w:t>Very low</w:t>
            </w:r>
          </w:p>
        </w:tc>
        <w:tc>
          <w:tcPr>
            <w:tcW w:w="7251" w:type="dxa"/>
          </w:tcPr>
          <w:p w14:paraId="10463003" w14:textId="77777777" w:rsidR="00880C5B" w:rsidRPr="00880C5B" w:rsidRDefault="00880C5B" w:rsidP="00CA2F42">
            <w:pPr>
              <w:pStyle w:val="TableText"/>
            </w:pPr>
            <w:r w:rsidRPr="00880C5B">
              <w:t>Impact is negligible within the bounds of impacts which could occur.  In the case of adverse impacts, almost no mitigation and/or remedial activity are needed, and any minor steps which might be needed are easy, cheap, and simple.  In the case of beneficial impacts, alternative means are almost all likely to be better, in one or a number of ways, than this means of achieving the benefit.  Three additional categories must also be used where relevant.  They are in addition to the category represented on the scale, and if used, will replace the scale.</w:t>
            </w:r>
          </w:p>
        </w:tc>
      </w:tr>
      <w:tr w:rsidR="00880C5B" w:rsidRPr="00880C5B" w14:paraId="311345FE" w14:textId="77777777" w:rsidTr="001A452B">
        <w:trPr>
          <w:jc w:val="center"/>
        </w:trPr>
        <w:tc>
          <w:tcPr>
            <w:tcW w:w="359" w:type="dxa"/>
          </w:tcPr>
          <w:p w14:paraId="4D9FCD40" w14:textId="77777777" w:rsidR="00880C5B" w:rsidRPr="00880C5B" w:rsidRDefault="00880C5B" w:rsidP="00CA2F42">
            <w:pPr>
              <w:pStyle w:val="TableText"/>
            </w:pPr>
            <w:r w:rsidRPr="00880C5B">
              <w:t>0</w:t>
            </w:r>
          </w:p>
        </w:tc>
        <w:tc>
          <w:tcPr>
            <w:tcW w:w="1420" w:type="dxa"/>
          </w:tcPr>
          <w:p w14:paraId="0691E333" w14:textId="77777777" w:rsidR="00880C5B" w:rsidRPr="00880C5B" w:rsidRDefault="00880C5B" w:rsidP="00CA2F42">
            <w:pPr>
              <w:pStyle w:val="TableText"/>
            </w:pPr>
            <w:r w:rsidRPr="00880C5B">
              <w:t>No impact</w:t>
            </w:r>
          </w:p>
        </w:tc>
        <w:tc>
          <w:tcPr>
            <w:tcW w:w="7251" w:type="dxa"/>
          </w:tcPr>
          <w:p w14:paraId="25C5D1ED" w14:textId="77777777" w:rsidR="00880C5B" w:rsidRPr="00880C5B" w:rsidRDefault="00880C5B" w:rsidP="00CA2F42">
            <w:pPr>
              <w:pStyle w:val="TableText"/>
            </w:pPr>
            <w:r w:rsidRPr="00880C5B">
              <w:t>There is no impact at all - not even a very low impact on a party or system.</w:t>
            </w:r>
          </w:p>
        </w:tc>
      </w:tr>
    </w:tbl>
    <w:p w14:paraId="4B70F365" w14:textId="63AD0E96" w:rsidR="000E2CAA" w:rsidRDefault="000E2CAA" w:rsidP="00141278">
      <w:bookmarkStart w:id="162" w:name="_Toc154378638"/>
      <w:bookmarkStart w:id="163" w:name="_Toc156220807"/>
      <w:bookmarkStart w:id="164" w:name="_Toc163358604"/>
      <w:bookmarkStart w:id="165" w:name="_Toc211230733"/>
      <w:bookmarkStart w:id="166" w:name="_Toc241901537"/>
      <w:bookmarkStart w:id="167" w:name="_Toc291842613"/>
    </w:p>
    <w:p w14:paraId="01157859" w14:textId="77777777" w:rsidR="000E2CAA" w:rsidRDefault="000E2CAA">
      <w:pPr>
        <w:spacing w:after="0" w:line="240" w:lineRule="auto"/>
      </w:pPr>
      <w:r>
        <w:br w:type="page"/>
      </w:r>
    </w:p>
    <w:p w14:paraId="47364687" w14:textId="77777777" w:rsidR="00880C5B" w:rsidRPr="000E2CAA" w:rsidRDefault="00880C5B" w:rsidP="000E2CAA">
      <w:pPr>
        <w:pStyle w:val="Heading3"/>
        <w:rPr>
          <w:rFonts w:eastAsia="Calibri"/>
        </w:rPr>
      </w:pPr>
      <w:bookmarkStart w:id="168" w:name="_Toc396836225"/>
      <w:r w:rsidRPr="000E2CAA">
        <w:rPr>
          <w:rFonts w:eastAsia="Calibri"/>
        </w:rPr>
        <w:lastRenderedPageBreak/>
        <w:t>Spatial Scale</w:t>
      </w:r>
      <w:bookmarkEnd w:id="162"/>
      <w:bookmarkEnd w:id="163"/>
      <w:bookmarkEnd w:id="164"/>
      <w:bookmarkEnd w:id="165"/>
      <w:bookmarkEnd w:id="166"/>
      <w:bookmarkEnd w:id="167"/>
      <w:bookmarkEnd w:id="168"/>
    </w:p>
    <w:p w14:paraId="083C84E9" w14:textId="77A49FC6" w:rsidR="00880C5B" w:rsidRPr="00880C5B" w:rsidRDefault="00880C5B" w:rsidP="00880C5B">
      <w:pPr>
        <w:jc w:val="both"/>
        <w:rPr>
          <w:b/>
        </w:rPr>
      </w:pPr>
      <w:r w:rsidRPr="00880C5B">
        <w:t xml:space="preserve">The spatial scale refers to the extent of the impact i.e. will the impact be felt at the local, regional, or global scale.  The spatial assessment scale is described in more detail in </w:t>
      </w:r>
      <w:r w:rsidR="005D169A">
        <w:rPr>
          <w:rFonts w:cs="Times New Roman"/>
          <w:lang w:val="en-GB"/>
        </w:rPr>
        <w:fldChar w:fldCharType="begin"/>
      </w:r>
      <w:r w:rsidR="005D169A">
        <w:instrText xml:space="preserve"> REF _Ref396657873 \h </w:instrText>
      </w:r>
      <w:r w:rsidR="005D169A">
        <w:rPr>
          <w:rFonts w:cs="Times New Roman"/>
          <w:lang w:val="en-GB"/>
        </w:rPr>
      </w:r>
      <w:r w:rsidR="005D169A">
        <w:rPr>
          <w:rFonts w:cs="Times New Roman"/>
          <w:lang w:val="en-GB"/>
        </w:rPr>
        <w:fldChar w:fldCharType="separate"/>
      </w:r>
      <w:r w:rsidR="00C1090F">
        <w:t xml:space="preserve">Table </w:t>
      </w:r>
      <w:r w:rsidR="00C1090F">
        <w:rPr>
          <w:noProof/>
        </w:rPr>
        <w:t>9</w:t>
      </w:r>
      <w:r w:rsidR="005D169A">
        <w:rPr>
          <w:rFonts w:cs="Times New Roman"/>
          <w:lang w:val="en-GB"/>
        </w:rPr>
        <w:fldChar w:fldCharType="end"/>
      </w:r>
      <w:r w:rsidRPr="00880C5B">
        <w:rPr>
          <w:b/>
        </w:rPr>
        <w:t>.</w:t>
      </w:r>
    </w:p>
    <w:p w14:paraId="14C38649" w14:textId="2B7E41E5" w:rsidR="00880C5B" w:rsidRPr="00141278" w:rsidRDefault="005D169A" w:rsidP="005D169A">
      <w:pPr>
        <w:pStyle w:val="Caption"/>
        <w:rPr>
          <w:rFonts w:eastAsia="Calibri"/>
          <w:b/>
        </w:rPr>
      </w:pPr>
      <w:bookmarkStart w:id="169" w:name="_Ref396657873"/>
      <w:bookmarkStart w:id="170" w:name="_Toc396836260"/>
      <w:r>
        <w:t xml:space="preserve">Table </w:t>
      </w:r>
      <w:r>
        <w:fldChar w:fldCharType="begin"/>
      </w:r>
      <w:r>
        <w:instrText xml:space="preserve"> SEQ Table \* ARABIC </w:instrText>
      </w:r>
      <w:r>
        <w:fldChar w:fldCharType="separate"/>
      </w:r>
      <w:r w:rsidR="00C1090F">
        <w:rPr>
          <w:noProof/>
        </w:rPr>
        <w:t>9</w:t>
      </w:r>
      <w:r>
        <w:fldChar w:fldCharType="end"/>
      </w:r>
      <w:bookmarkEnd w:id="169"/>
      <w:r w:rsidRPr="00141278">
        <w:rPr>
          <w:rFonts w:eastAsia="Calibri"/>
          <w:b/>
        </w:rPr>
        <w:t>:  Description of the significance rating scale</w:t>
      </w:r>
      <w:bookmarkEnd w:id="1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
        <w:gridCol w:w="2100"/>
        <w:gridCol w:w="6560"/>
      </w:tblGrid>
      <w:tr w:rsidR="00880C5B" w:rsidRPr="00880C5B" w14:paraId="629ACE2B" w14:textId="77777777" w:rsidTr="001A452B">
        <w:trPr>
          <w:tblHeader/>
          <w:jc w:val="center"/>
        </w:trPr>
        <w:tc>
          <w:tcPr>
            <w:tcW w:w="2457" w:type="dxa"/>
            <w:gridSpan w:val="2"/>
            <w:shd w:val="clear" w:color="auto" w:fill="17365D" w:themeFill="text2" w:themeFillShade="BF"/>
          </w:tcPr>
          <w:p w14:paraId="2C03555E" w14:textId="77777777" w:rsidR="00880C5B" w:rsidRPr="00880C5B" w:rsidRDefault="00880C5B" w:rsidP="00CA2F42">
            <w:pPr>
              <w:pStyle w:val="TableHeaderRow"/>
              <w:rPr>
                <w:rFonts w:eastAsia="Calibri"/>
              </w:rPr>
            </w:pPr>
            <w:r w:rsidRPr="00880C5B">
              <w:rPr>
                <w:rFonts w:eastAsia="Calibri"/>
              </w:rPr>
              <w:t>Rating</w:t>
            </w:r>
          </w:p>
        </w:tc>
        <w:tc>
          <w:tcPr>
            <w:tcW w:w="6573" w:type="dxa"/>
            <w:shd w:val="clear" w:color="auto" w:fill="17365D" w:themeFill="text2" w:themeFillShade="BF"/>
          </w:tcPr>
          <w:p w14:paraId="16EECF7E" w14:textId="77777777" w:rsidR="00880C5B" w:rsidRPr="00880C5B" w:rsidRDefault="00880C5B" w:rsidP="00CA2F42">
            <w:pPr>
              <w:pStyle w:val="TableHeaderRow"/>
              <w:rPr>
                <w:rFonts w:eastAsia="Calibri"/>
              </w:rPr>
            </w:pPr>
            <w:r w:rsidRPr="00880C5B">
              <w:rPr>
                <w:rFonts w:eastAsia="Calibri"/>
              </w:rPr>
              <w:t>Description</w:t>
            </w:r>
          </w:p>
        </w:tc>
      </w:tr>
      <w:tr w:rsidR="00880C5B" w:rsidRPr="00880C5B" w14:paraId="1AE6011A" w14:textId="77777777" w:rsidTr="001A452B">
        <w:trPr>
          <w:jc w:val="center"/>
        </w:trPr>
        <w:tc>
          <w:tcPr>
            <w:tcW w:w="357" w:type="dxa"/>
          </w:tcPr>
          <w:p w14:paraId="67E426B4" w14:textId="77777777" w:rsidR="00880C5B" w:rsidRPr="00880C5B" w:rsidRDefault="00880C5B" w:rsidP="00CA2F42">
            <w:pPr>
              <w:pStyle w:val="TableText"/>
            </w:pPr>
            <w:r w:rsidRPr="00880C5B">
              <w:t>5</w:t>
            </w:r>
          </w:p>
        </w:tc>
        <w:tc>
          <w:tcPr>
            <w:tcW w:w="2100" w:type="dxa"/>
          </w:tcPr>
          <w:p w14:paraId="36ADB47D" w14:textId="77777777" w:rsidR="00880C5B" w:rsidRPr="00880C5B" w:rsidRDefault="00880C5B" w:rsidP="00CA2F42">
            <w:pPr>
              <w:pStyle w:val="TableText"/>
            </w:pPr>
            <w:r w:rsidRPr="00880C5B">
              <w:t>Global/National</w:t>
            </w:r>
          </w:p>
        </w:tc>
        <w:tc>
          <w:tcPr>
            <w:tcW w:w="6573" w:type="dxa"/>
          </w:tcPr>
          <w:p w14:paraId="40F1E4DE" w14:textId="77777777" w:rsidR="00880C5B" w:rsidRPr="00880C5B" w:rsidRDefault="00880C5B" w:rsidP="00CA2F42">
            <w:pPr>
              <w:pStyle w:val="TableText"/>
            </w:pPr>
            <w:r w:rsidRPr="00880C5B">
              <w:t xml:space="preserve">The maximum extent of any impact.  </w:t>
            </w:r>
          </w:p>
        </w:tc>
      </w:tr>
      <w:tr w:rsidR="00880C5B" w:rsidRPr="00880C5B" w14:paraId="6D439EB3" w14:textId="77777777" w:rsidTr="001A452B">
        <w:trPr>
          <w:jc w:val="center"/>
        </w:trPr>
        <w:tc>
          <w:tcPr>
            <w:tcW w:w="357" w:type="dxa"/>
          </w:tcPr>
          <w:p w14:paraId="04C4FDDE" w14:textId="77777777" w:rsidR="00880C5B" w:rsidRPr="00880C5B" w:rsidRDefault="00880C5B" w:rsidP="00CA2F42">
            <w:pPr>
              <w:pStyle w:val="TableText"/>
            </w:pPr>
            <w:r w:rsidRPr="00880C5B">
              <w:t>4</w:t>
            </w:r>
          </w:p>
        </w:tc>
        <w:tc>
          <w:tcPr>
            <w:tcW w:w="2100" w:type="dxa"/>
          </w:tcPr>
          <w:p w14:paraId="144BE2B3" w14:textId="77777777" w:rsidR="00880C5B" w:rsidRPr="00880C5B" w:rsidRDefault="00880C5B" w:rsidP="00CA2F42">
            <w:pPr>
              <w:pStyle w:val="TableText"/>
            </w:pPr>
            <w:r w:rsidRPr="00880C5B">
              <w:t>Regional/Provincial</w:t>
            </w:r>
          </w:p>
        </w:tc>
        <w:tc>
          <w:tcPr>
            <w:tcW w:w="6573" w:type="dxa"/>
          </w:tcPr>
          <w:p w14:paraId="3E44B795" w14:textId="77777777" w:rsidR="00880C5B" w:rsidRPr="00880C5B" w:rsidRDefault="00880C5B" w:rsidP="00CA2F42">
            <w:pPr>
              <w:pStyle w:val="TableText"/>
            </w:pPr>
            <w:r w:rsidRPr="00880C5B">
              <w:t>The spatial scale is moderate within the bounds of impacts possible, and will be felt at a regional scale (District Municipality to Provincial Level).</w:t>
            </w:r>
          </w:p>
        </w:tc>
      </w:tr>
      <w:tr w:rsidR="00880C5B" w:rsidRPr="00880C5B" w14:paraId="4AC03181" w14:textId="77777777" w:rsidTr="001A452B">
        <w:trPr>
          <w:jc w:val="center"/>
        </w:trPr>
        <w:tc>
          <w:tcPr>
            <w:tcW w:w="357" w:type="dxa"/>
          </w:tcPr>
          <w:p w14:paraId="562C357B" w14:textId="77777777" w:rsidR="00880C5B" w:rsidRPr="00880C5B" w:rsidRDefault="00880C5B" w:rsidP="00CA2F42">
            <w:pPr>
              <w:pStyle w:val="TableText"/>
            </w:pPr>
            <w:r w:rsidRPr="00880C5B">
              <w:t>3</w:t>
            </w:r>
          </w:p>
        </w:tc>
        <w:tc>
          <w:tcPr>
            <w:tcW w:w="2100" w:type="dxa"/>
          </w:tcPr>
          <w:p w14:paraId="790CA4A5" w14:textId="77777777" w:rsidR="00880C5B" w:rsidRPr="00880C5B" w:rsidRDefault="00880C5B" w:rsidP="00CA2F42">
            <w:pPr>
              <w:pStyle w:val="TableText"/>
            </w:pPr>
            <w:r w:rsidRPr="00880C5B">
              <w:t>Local</w:t>
            </w:r>
          </w:p>
        </w:tc>
        <w:tc>
          <w:tcPr>
            <w:tcW w:w="6573" w:type="dxa"/>
          </w:tcPr>
          <w:p w14:paraId="75153C88" w14:textId="77777777" w:rsidR="00880C5B" w:rsidRPr="00880C5B" w:rsidRDefault="00880C5B" w:rsidP="00CA2F42">
            <w:pPr>
              <w:pStyle w:val="TableText"/>
            </w:pPr>
            <w:r w:rsidRPr="00880C5B">
              <w:t>The impact will affect an area up to 10 km from the proposed site.</w:t>
            </w:r>
          </w:p>
        </w:tc>
      </w:tr>
      <w:tr w:rsidR="00880C5B" w:rsidRPr="00880C5B" w14:paraId="770B5E72" w14:textId="77777777" w:rsidTr="001A452B">
        <w:trPr>
          <w:jc w:val="center"/>
        </w:trPr>
        <w:tc>
          <w:tcPr>
            <w:tcW w:w="357" w:type="dxa"/>
          </w:tcPr>
          <w:p w14:paraId="4A3804B2" w14:textId="77777777" w:rsidR="00880C5B" w:rsidRPr="00880C5B" w:rsidRDefault="00880C5B" w:rsidP="00CA2F42">
            <w:pPr>
              <w:pStyle w:val="TableText"/>
            </w:pPr>
            <w:r w:rsidRPr="00880C5B">
              <w:t>2</w:t>
            </w:r>
          </w:p>
        </w:tc>
        <w:tc>
          <w:tcPr>
            <w:tcW w:w="2100" w:type="dxa"/>
          </w:tcPr>
          <w:p w14:paraId="6218EA8B" w14:textId="77777777" w:rsidR="00880C5B" w:rsidRPr="00880C5B" w:rsidRDefault="00880C5B" w:rsidP="00CA2F42">
            <w:pPr>
              <w:pStyle w:val="TableText"/>
            </w:pPr>
            <w:r w:rsidRPr="00880C5B">
              <w:t>Study Site</w:t>
            </w:r>
          </w:p>
        </w:tc>
        <w:tc>
          <w:tcPr>
            <w:tcW w:w="6573" w:type="dxa"/>
          </w:tcPr>
          <w:p w14:paraId="70EAB414" w14:textId="77777777" w:rsidR="00880C5B" w:rsidRPr="00880C5B" w:rsidRDefault="00880C5B" w:rsidP="00CA2F42">
            <w:pPr>
              <w:pStyle w:val="TableText"/>
            </w:pPr>
            <w:r w:rsidRPr="00880C5B">
              <w:t>The impact will affect an area not exceeding the Eskom property.</w:t>
            </w:r>
          </w:p>
        </w:tc>
      </w:tr>
      <w:tr w:rsidR="00880C5B" w:rsidRPr="00880C5B" w14:paraId="02D3D7D7" w14:textId="77777777" w:rsidTr="001A452B">
        <w:trPr>
          <w:jc w:val="center"/>
        </w:trPr>
        <w:tc>
          <w:tcPr>
            <w:tcW w:w="357" w:type="dxa"/>
          </w:tcPr>
          <w:p w14:paraId="0A332CEF" w14:textId="77777777" w:rsidR="00880C5B" w:rsidRPr="00880C5B" w:rsidRDefault="00880C5B" w:rsidP="00CA2F42">
            <w:pPr>
              <w:pStyle w:val="TableText"/>
            </w:pPr>
            <w:r w:rsidRPr="00880C5B">
              <w:t>1</w:t>
            </w:r>
          </w:p>
        </w:tc>
        <w:tc>
          <w:tcPr>
            <w:tcW w:w="2100" w:type="dxa"/>
          </w:tcPr>
          <w:p w14:paraId="684F877E" w14:textId="77777777" w:rsidR="00880C5B" w:rsidRPr="00880C5B" w:rsidRDefault="00880C5B" w:rsidP="00CA2F42">
            <w:pPr>
              <w:pStyle w:val="TableText"/>
            </w:pPr>
            <w:r w:rsidRPr="00880C5B">
              <w:t>Proposed site</w:t>
            </w:r>
          </w:p>
        </w:tc>
        <w:tc>
          <w:tcPr>
            <w:tcW w:w="6573" w:type="dxa"/>
          </w:tcPr>
          <w:p w14:paraId="4E0DCF3B" w14:textId="77777777" w:rsidR="00880C5B" w:rsidRPr="00880C5B" w:rsidRDefault="00880C5B" w:rsidP="00CA2F42">
            <w:pPr>
              <w:pStyle w:val="TableText"/>
            </w:pPr>
            <w:r w:rsidRPr="00880C5B">
              <w:t>The impact will affect an area no bigger than the ash disposal site.</w:t>
            </w:r>
          </w:p>
        </w:tc>
      </w:tr>
    </w:tbl>
    <w:p w14:paraId="140BF893" w14:textId="77777777" w:rsidR="00880C5B" w:rsidRPr="00880C5B" w:rsidRDefault="00880C5B" w:rsidP="00880C5B">
      <w:pPr>
        <w:spacing w:after="312" w:line="312" w:lineRule="exact"/>
        <w:jc w:val="both"/>
        <w:rPr>
          <w:rFonts w:ascii="Arial" w:eastAsia="Calibri" w:hAnsi="Arial" w:cs="Arial"/>
          <w:szCs w:val="20"/>
        </w:rPr>
      </w:pPr>
    </w:p>
    <w:p w14:paraId="2A4BCBFD" w14:textId="77777777" w:rsidR="00880C5B" w:rsidRPr="00880C5B" w:rsidRDefault="00880C5B" w:rsidP="00880C5B">
      <w:pPr>
        <w:pStyle w:val="Heading3"/>
        <w:rPr>
          <w:rFonts w:eastAsia="Calibri"/>
        </w:rPr>
      </w:pPr>
      <w:bookmarkStart w:id="171" w:name="_Toc154378639"/>
      <w:bookmarkStart w:id="172" w:name="_Toc156220808"/>
      <w:bookmarkStart w:id="173" w:name="_Toc163358605"/>
      <w:bookmarkStart w:id="174" w:name="_Toc211230734"/>
      <w:bookmarkStart w:id="175" w:name="_Toc241901538"/>
      <w:bookmarkStart w:id="176" w:name="_Toc291842614"/>
      <w:bookmarkStart w:id="177" w:name="_Toc396836226"/>
      <w:r w:rsidRPr="00880C5B">
        <w:rPr>
          <w:rFonts w:eastAsia="Calibri"/>
        </w:rPr>
        <w:t>Duration Scale</w:t>
      </w:r>
      <w:bookmarkEnd w:id="171"/>
      <w:bookmarkEnd w:id="172"/>
      <w:bookmarkEnd w:id="173"/>
      <w:bookmarkEnd w:id="174"/>
      <w:bookmarkEnd w:id="175"/>
      <w:bookmarkEnd w:id="176"/>
      <w:bookmarkEnd w:id="177"/>
    </w:p>
    <w:p w14:paraId="38DD7650" w14:textId="29893887" w:rsidR="00880C5B" w:rsidRPr="00880C5B" w:rsidRDefault="00880C5B" w:rsidP="00880C5B">
      <w:pPr>
        <w:spacing w:after="312" w:line="312" w:lineRule="exact"/>
        <w:jc w:val="both"/>
        <w:rPr>
          <w:rFonts w:ascii="Arial" w:eastAsia="Calibri" w:hAnsi="Arial" w:cs="Arial"/>
          <w:szCs w:val="20"/>
        </w:rPr>
      </w:pPr>
      <w:r w:rsidRPr="00880C5B">
        <w:t xml:space="preserve">In order to accurately describe the impact it is necessary to understand the duration and persistence of an impact in the environment.  The temporal scale is rated according to criteria set out in </w:t>
      </w:r>
      <w:r w:rsidR="005D169A">
        <w:rPr>
          <w:lang w:val="en-GB"/>
        </w:rPr>
        <w:fldChar w:fldCharType="begin"/>
      </w:r>
      <w:r w:rsidR="005D169A">
        <w:instrText xml:space="preserve"> REF _Ref396657893 \h </w:instrText>
      </w:r>
      <w:r w:rsidR="005D169A">
        <w:rPr>
          <w:lang w:val="en-GB"/>
        </w:rPr>
      </w:r>
      <w:r w:rsidR="005D169A">
        <w:rPr>
          <w:lang w:val="en-GB"/>
        </w:rPr>
        <w:fldChar w:fldCharType="separate"/>
      </w:r>
      <w:r w:rsidR="00C1090F">
        <w:t xml:space="preserve">Table </w:t>
      </w:r>
      <w:r w:rsidR="00C1090F">
        <w:rPr>
          <w:noProof/>
        </w:rPr>
        <w:t>10</w:t>
      </w:r>
      <w:r w:rsidR="005D169A">
        <w:rPr>
          <w:lang w:val="en-GB"/>
        </w:rPr>
        <w:fldChar w:fldCharType="end"/>
      </w:r>
      <w:r w:rsidRPr="00880C5B">
        <w:rPr>
          <w:rFonts w:ascii="Arial" w:eastAsia="Calibri" w:hAnsi="Arial" w:cs="Arial"/>
          <w:szCs w:val="20"/>
        </w:rPr>
        <w:t>.</w:t>
      </w:r>
    </w:p>
    <w:p w14:paraId="2310A6E4" w14:textId="43AC9D6A" w:rsidR="00880C5B" w:rsidRPr="00141278" w:rsidRDefault="005D169A" w:rsidP="005D169A">
      <w:pPr>
        <w:pStyle w:val="Caption"/>
        <w:rPr>
          <w:rFonts w:eastAsia="Calibri"/>
          <w:b/>
        </w:rPr>
      </w:pPr>
      <w:bookmarkStart w:id="178" w:name="_Ref396657893"/>
      <w:bookmarkStart w:id="179" w:name="_Toc396836261"/>
      <w:r>
        <w:t xml:space="preserve">Table </w:t>
      </w:r>
      <w:r>
        <w:fldChar w:fldCharType="begin"/>
      </w:r>
      <w:r>
        <w:instrText xml:space="preserve"> SEQ Table \* ARABIC </w:instrText>
      </w:r>
      <w:r>
        <w:fldChar w:fldCharType="separate"/>
      </w:r>
      <w:r w:rsidR="00C1090F">
        <w:rPr>
          <w:noProof/>
        </w:rPr>
        <w:t>10</w:t>
      </w:r>
      <w:r>
        <w:fldChar w:fldCharType="end"/>
      </w:r>
      <w:bookmarkEnd w:id="178"/>
      <w:r w:rsidRPr="00141278">
        <w:rPr>
          <w:rFonts w:eastAsia="Calibri"/>
          <w:b/>
        </w:rPr>
        <w:t>:  Description of the temporal rating scale</w:t>
      </w:r>
      <w:bookmarkEnd w:id="1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
        <w:gridCol w:w="1644"/>
        <w:gridCol w:w="7011"/>
      </w:tblGrid>
      <w:tr w:rsidR="00880C5B" w:rsidRPr="00880C5B" w14:paraId="187BA633" w14:textId="77777777" w:rsidTr="001A452B">
        <w:trPr>
          <w:jc w:val="center"/>
        </w:trPr>
        <w:tc>
          <w:tcPr>
            <w:tcW w:w="2002" w:type="dxa"/>
            <w:gridSpan w:val="2"/>
            <w:shd w:val="clear" w:color="auto" w:fill="17365D" w:themeFill="text2" w:themeFillShade="BF"/>
          </w:tcPr>
          <w:p w14:paraId="50DF4BC6" w14:textId="77777777" w:rsidR="00880C5B" w:rsidRPr="00880C5B" w:rsidRDefault="00880C5B" w:rsidP="00CA2F42">
            <w:pPr>
              <w:pStyle w:val="TableHeaderRow"/>
              <w:rPr>
                <w:rFonts w:eastAsia="Calibri"/>
              </w:rPr>
            </w:pPr>
            <w:r w:rsidRPr="00880C5B">
              <w:rPr>
                <w:rFonts w:eastAsia="Calibri"/>
              </w:rPr>
              <w:t>Rating</w:t>
            </w:r>
          </w:p>
        </w:tc>
        <w:tc>
          <w:tcPr>
            <w:tcW w:w="7011" w:type="dxa"/>
            <w:shd w:val="clear" w:color="auto" w:fill="17365D" w:themeFill="text2" w:themeFillShade="BF"/>
          </w:tcPr>
          <w:p w14:paraId="216AC7B1" w14:textId="77777777" w:rsidR="00880C5B" w:rsidRPr="00880C5B" w:rsidRDefault="00880C5B" w:rsidP="00CA2F42">
            <w:pPr>
              <w:pStyle w:val="TableHeaderRow"/>
              <w:rPr>
                <w:rFonts w:eastAsia="Calibri"/>
              </w:rPr>
            </w:pPr>
            <w:r w:rsidRPr="00880C5B">
              <w:rPr>
                <w:rFonts w:eastAsia="Calibri"/>
              </w:rPr>
              <w:t>Description</w:t>
            </w:r>
          </w:p>
        </w:tc>
      </w:tr>
      <w:tr w:rsidR="00880C5B" w:rsidRPr="00880C5B" w14:paraId="002EFCBD" w14:textId="77777777" w:rsidTr="001A452B">
        <w:trPr>
          <w:jc w:val="center"/>
        </w:trPr>
        <w:tc>
          <w:tcPr>
            <w:tcW w:w="358" w:type="dxa"/>
          </w:tcPr>
          <w:p w14:paraId="5AA39E49" w14:textId="77777777" w:rsidR="00880C5B" w:rsidRPr="00880C5B" w:rsidRDefault="00880C5B" w:rsidP="00CA2F42">
            <w:pPr>
              <w:pStyle w:val="TableText"/>
            </w:pPr>
            <w:r w:rsidRPr="00880C5B">
              <w:t>1</w:t>
            </w:r>
          </w:p>
        </w:tc>
        <w:tc>
          <w:tcPr>
            <w:tcW w:w="1644" w:type="dxa"/>
          </w:tcPr>
          <w:p w14:paraId="51FC335B" w14:textId="77777777" w:rsidR="00880C5B" w:rsidRPr="00880C5B" w:rsidRDefault="00880C5B" w:rsidP="00CA2F42">
            <w:pPr>
              <w:pStyle w:val="TableText"/>
            </w:pPr>
            <w:r w:rsidRPr="00880C5B">
              <w:t>Incidental</w:t>
            </w:r>
          </w:p>
        </w:tc>
        <w:tc>
          <w:tcPr>
            <w:tcW w:w="7011" w:type="dxa"/>
          </w:tcPr>
          <w:p w14:paraId="534B05EB" w14:textId="77777777" w:rsidR="00880C5B" w:rsidRPr="00880C5B" w:rsidRDefault="00880C5B" w:rsidP="00CA2F42">
            <w:pPr>
              <w:pStyle w:val="TableText"/>
            </w:pPr>
            <w:r w:rsidRPr="00880C5B">
              <w:t xml:space="preserve">The impact will be limited to isolated incidences that are expected to occur very sporadically.  </w:t>
            </w:r>
          </w:p>
        </w:tc>
      </w:tr>
      <w:tr w:rsidR="00880C5B" w:rsidRPr="00880C5B" w14:paraId="41F06E94" w14:textId="77777777" w:rsidTr="001A452B">
        <w:trPr>
          <w:jc w:val="center"/>
        </w:trPr>
        <w:tc>
          <w:tcPr>
            <w:tcW w:w="358" w:type="dxa"/>
          </w:tcPr>
          <w:p w14:paraId="25A29582" w14:textId="77777777" w:rsidR="00880C5B" w:rsidRPr="00880C5B" w:rsidRDefault="00880C5B" w:rsidP="00CA2F42">
            <w:pPr>
              <w:pStyle w:val="TableText"/>
            </w:pPr>
            <w:r w:rsidRPr="00880C5B">
              <w:t>2</w:t>
            </w:r>
          </w:p>
        </w:tc>
        <w:tc>
          <w:tcPr>
            <w:tcW w:w="1644" w:type="dxa"/>
          </w:tcPr>
          <w:p w14:paraId="694E7491" w14:textId="77777777" w:rsidR="00880C5B" w:rsidRPr="00880C5B" w:rsidRDefault="00880C5B" w:rsidP="00CA2F42">
            <w:pPr>
              <w:pStyle w:val="TableText"/>
            </w:pPr>
            <w:r w:rsidRPr="00880C5B">
              <w:t>Short-term</w:t>
            </w:r>
          </w:p>
        </w:tc>
        <w:tc>
          <w:tcPr>
            <w:tcW w:w="7011" w:type="dxa"/>
          </w:tcPr>
          <w:p w14:paraId="01DACCD3" w14:textId="77777777" w:rsidR="00880C5B" w:rsidRPr="00880C5B" w:rsidRDefault="00880C5B" w:rsidP="00CA2F42">
            <w:pPr>
              <w:pStyle w:val="TableText"/>
            </w:pPr>
            <w:r w:rsidRPr="00880C5B">
              <w:t>The environmental impact identified will operate for the duration of the construction phase or a period of less than 5 years, whichever is the greater.</w:t>
            </w:r>
          </w:p>
        </w:tc>
      </w:tr>
      <w:tr w:rsidR="00880C5B" w:rsidRPr="00880C5B" w14:paraId="04C3874B" w14:textId="77777777" w:rsidTr="001A452B">
        <w:trPr>
          <w:jc w:val="center"/>
        </w:trPr>
        <w:tc>
          <w:tcPr>
            <w:tcW w:w="358" w:type="dxa"/>
          </w:tcPr>
          <w:p w14:paraId="3FCEF8E3" w14:textId="77777777" w:rsidR="00880C5B" w:rsidRPr="00880C5B" w:rsidRDefault="00880C5B" w:rsidP="00CA2F42">
            <w:pPr>
              <w:pStyle w:val="TableText"/>
            </w:pPr>
            <w:r w:rsidRPr="00880C5B">
              <w:t>3</w:t>
            </w:r>
          </w:p>
        </w:tc>
        <w:tc>
          <w:tcPr>
            <w:tcW w:w="1644" w:type="dxa"/>
          </w:tcPr>
          <w:p w14:paraId="022EF423" w14:textId="77777777" w:rsidR="00880C5B" w:rsidRPr="00880C5B" w:rsidRDefault="00880C5B" w:rsidP="00CA2F42">
            <w:pPr>
              <w:pStyle w:val="TableText"/>
            </w:pPr>
            <w:r w:rsidRPr="00880C5B">
              <w:t>Medium term</w:t>
            </w:r>
          </w:p>
        </w:tc>
        <w:tc>
          <w:tcPr>
            <w:tcW w:w="7011" w:type="dxa"/>
          </w:tcPr>
          <w:p w14:paraId="5E5883C2" w14:textId="77777777" w:rsidR="00880C5B" w:rsidRPr="00880C5B" w:rsidRDefault="00880C5B" w:rsidP="00CA2F42">
            <w:pPr>
              <w:pStyle w:val="TableText"/>
            </w:pPr>
            <w:r w:rsidRPr="00880C5B">
              <w:t>The environmental impact identified will operate for the duration of life of facility.</w:t>
            </w:r>
          </w:p>
        </w:tc>
      </w:tr>
      <w:tr w:rsidR="00880C5B" w:rsidRPr="00880C5B" w14:paraId="2C38DFA2" w14:textId="77777777" w:rsidTr="001A452B">
        <w:trPr>
          <w:jc w:val="center"/>
        </w:trPr>
        <w:tc>
          <w:tcPr>
            <w:tcW w:w="358" w:type="dxa"/>
          </w:tcPr>
          <w:p w14:paraId="5C29FC3F" w14:textId="77777777" w:rsidR="00880C5B" w:rsidRPr="00880C5B" w:rsidRDefault="00880C5B" w:rsidP="00CA2F42">
            <w:pPr>
              <w:pStyle w:val="TableText"/>
            </w:pPr>
            <w:r w:rsidRPr="00880C5B">
              <w:t>4</w:t>
            </w:r>
          </w:p>
        </w:tc>
        <w:tc>
          <w:tcPr>
            <w:tcW w:w="1644" w:type="dxa"/>
          </w:tcPr>
          <w:p w14:paraId="51BED8F9" w14:textId="77777777" w:rsidR="00880C5B" w:rsidRPr="00880C5B" w:rsidRDefault="00880C5B" w:rsidP="00CA2F42">
            <w:pPr>
              <w:pStyle w:val="TableText"/>
            </w:pPr>
            <w:r w:rsidRPr="00880C5B">
              <w:t>Long term</w:t>
            </w:r>
          </w:p>
        </w:tc>
        <w:tc>
          <w:tcPr>
            <w:tcW w:w="7011" w:type="dxa"/>
          </w:tcPr>
          <w:p w14:paraId="2196AB5D" w14:textId="77777777" w:rsidR="00880C5B" w:rsidRPr="00880C5B" w:rsidRDefault="00880C5B" w:rsidP="00CA2F42">
            <w:pPr>
              <w:pStyle w:val="TableText"/>
            </w:pPr>
            <w:r w:rsidRPr="00880C5B">
              <w:t>The environmental impact identified will operate beyond the life of operation.</w:t>
            </w:r>
          </w:p>
        </w:tc>
      </w:tr>
      <w:tr w:rsidR="00880C5B" w:rsidRPr="00880C5B" w14:paraId="68FDA50B" w14:textId="77777777" w:rsidTr="001A452B">
        <w:trPr>
          <w:jc w:val="center"/>
        </w:trPr>
        <w:tc>
          <w:tcPr>
            <w:tcW w:w="358" w:type="dxa"/>
          </w:tcPr>
          <w:p w14:paraId="1CE82352" w14:textId="77777777" w:rsidR="00880C5B" w:rsidRPr="00880C5B" w:rsidRDefault="00880C5B" w:rsidP="00CA2F42">
            <w:pPr>
              <w:pStyle w:val="TableText"/>
            </w:pPr>
            <w:r w:rsidRPr="00880C5B">
              <w:t>5</w:t>
            </w:r>
          </w:p>
        </w:tc>
        <w:tc>
          <w:tcPr>
            <w:tcW w:w="1644" w:type="dxa"/>
          </w:tcPr>
          <w:p w14:paraId="109FAF9F" w14:textId="77777777" w:rsidR="00880C5B" w:rsidRPr="00880C5B" w:rsidRDefault="00880C5B" w:rsidP="00CA2F42">
            <w:pPr>
              <w:pStyle w:val="TableText"/>
            </w:pPr>
            <w:r w:rsidRPr="00880C5B">
              <w:t>Permanent</w:t>
            </w:r>
          </w:p>
        </w:tc>
        <w:tc>
          <w:tcPr>
            <w:tcW w:w="7011" w:type="dxa"/>
          </w:tcPr>
          <w:p w14:paraId="59212E64" w14:textId="77777777" w:rsidR="00880C5B" w:rsidRPr="00880C5B" w:rsidRDefault="00880C5B" w:rsidP="00CA2F42">
            <w:pPr>
              <w:pStyle w:val="TableText"/>
            </w:pPr>
            <w:r w:rsidRPr="00880C5B">
              <w:t>The environmental impact will be permanent.</w:t>
            </w:r>
          </w:p>
        </w:tc>
      </w:tr>
    </w:tbl>
    <w:p w14:paraId="65B1745B" w14:textId="77777777" w:rsidR="00880C5B" w:rsidRPr="00880C5B" w:rsidRDefault="00880C5B" w:rsidP="00880C5B">
      <w:pPr>
        <w:spacing w:after="312" w:line="312" w:lineRule="exact"/>
        <w:jc w:val="both"/>
        <w:rPr>
          <w:rFonts w:ascii="Arial" w:eastAsia="Calibri" w:hAnsi="Arial" w:cs="Arial"/>
          <w:szCs w:val="20"/>
        </w:rPr>
      </w:pPr>
      <w:bookmarkStart w:id="180" w:name="_Toc154378640"/>
      <w:bookmarkStart w:id="181" w:name="_Toc156220809"/>
      <w:bookmarkStart w:id="182" w:name="_Toc163358606"/>
      <w:bookmarkStart w:id="183" w:name="_Toc211230735"/>
      <w:bookmarkStart w:id="184" w:name="_Toc241901539"/>
      <w:bookmarkStart w:id="185" w:name="_Toc291842615"/>
    </w:p>
    <w:p w14:paraId="63C9AD55" w14:textId="77777777" w:rsidR="00880C5B" w:rsidRPr="00880C5B" w:rsidRDefault="00880C5B" w:rsidP="00880C5B">
      <w:pPr>
        <w:pStyle w:val="Heading3"/>
        <w:rPr>
          <w:rFonts w:eastAsia="Calibri"/>
        </w:rPr>
      </w:pPr>
      <w:bookmarkStart w:id="186" w:name="_Toc396836227"/>
      <w:r w:rsidRPr="00880C5B">
        <w:rPr>
          <w:rFonts w:eastAsia="Calibri"/>
        </w:rPr>
        <w:t>Degree of Probability</w:t>
      </w:r>
      <w:bookmarkEnd w:id="180"/>
      <w:bookmarkEnd w:id="181"/>
      <w:bookmarkEnd w:id="182"/>
      <w:bookmarkEnd w:id="183"/>
      <w:bookmarkEnd w:id="184"/>
      <w:bookmarkEnd w:id="185"/>
      <w:bookmarkEnd w:id="186"/>
    </w:p>
    <w:p w14:paraId="4B0B93C2" w14:textId="79864FA8" w:rsidR="00880C5B" w:rsidRPr="00880C5B" w:rsidRDefault="00880C5B" w:rsidP="00880C5B">
      <w:r w:rsidRPr="00880C5B">
        <w:t xml:space="preserve">Probability or likelihood of an impact occurring will be described as shown in </w:t>
      </w:r>
      <w:r w:rsidR="005D169A">
        <w:rPr>
          <w:rFonts w:cs="Times New Roman"/>
          <w:lang w:val="en-GB"/>
        </w:rPr>
        <w:fldChar w:fldCharType="begin"/>
      </w:r>
      <w:r w:rsidR="005D169A">
        <w:instrText xml:space="preserve"> REF _Ref396657907 \h </w:instrText>
      </w:r>
      <w:r w:rsidR="005D169A">
        <w:rPr>
          <w:rFonts w:cs="Times New Roman"/>
          <w:lang w:val="en-GB"/>
        </w:rPr>
      </w:r>
      <w:r w:rsidR="005D169A">
        <w:rPr>
          <w:rFonts w:cs="Times New Roman"/>
          <w:lang w:val="en-GB"/>
        </w:rPr>
        <w:fldChar w:fldCharType="separate"/>
      </w:r>
      <w:r w:rsidR="00C1090F">
        <w:t xml:space="preserve">Table </w:t>
      </w:r>
      <w:r w:rsidR="00C1090F">
        <w:rPr>
          <w:noProof/>
        </w:rPr>
        <w:t>11</w:t>
      </w:r>
      <w:r w:rsidR="005D169A">
        <w:rPr>
          <w:rFonts w:cs="Times New Roman"/>
          <w:lang w:val="en-GB"/>
        </w:rPr>
        <w:fldChar w:fldCharType="end"/>
      </w:r>
      <w:r w:rsidRPr="00880C5B">
        <w:rPr>
          <w:b/>
        </w:rPr>
        <w:t xml:space="preserve"> </w:t>
      </w:r>
      <w:r w:rsidRPr="00880C5B">
        <w:t>below.</w:t>
      </w:r>
    </w:p>
    <w:p w14:paraId="16305950" w14:textId="1D63974D" w:rsidR="00880C5B" w:rsidRPr="00141278" w:rsidRDefault="005D169A" w:rsidP="005D169A">
      <w:pPr>
        <w:pStyle w:val="Caption"/>
        <w:rPr>
          <w:rFonts w:eastAsia="Calibri"/>
          <w:b/>
        </w:rPr>
      </w:pPr>
      <w:bookmarkStart w:id="187" w:name="_Ref396657907"/>
      <w:bookmarkStart w:id="188" w:name="_Toc396836262"/>
      <w:r>
        <w:t xml:space="preserve">Table </w:t>
      </w:r>
      <w:r>
        <w:fldChar w:fldCharType="begin"/>
      </w:r>
      <w:r>
        <w:instrText xml:space="preserve"> SEQ Table \* ARABIC </w:instrText>
      </w:r>
      <w:r>
        <w:fldChar w:fldCharType="separate"/>
      </w:r>
      <w:r w:rsidR="00C1090F">
        <w:rPr>
          <w:noProof/>
        </w:rPr>
        <w:t>11</w:t>
      </w:r>
      <w:r>
        <w:fldChar w:fldCharType="end"/>
      </w:r>
      <w:bookmarkEnd w:id="187"/>
      <w:r w:rsidRPr="00141278">
        <w:rPr>
          <w:rFonts w:eastAsia="Calibri"/>
          <w:b/>
        </w:rPr>
        <w:t>:  Description of the degree of probability of an impact occurring</w:t>
      </w:r>
      <w:bookmarkEnd w:id="188"/>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039"/>
      </w:tblGrid>
      <w:tr w:rsidR="00880C5B" w:rsidRPr="00880C5B" w14:paraId="05D23468" w14:textId="77777777" w:rsidTr="001A452B">
        <w:trPr>
          <w:jc w:val="center"/>
        </w:trPr>
        <w:tc>
          <w:tcPr>
            <w:tcW w:w="1980" w:type="dxa"/>
            <w:shd w:val="clear" w:color="auto" w:fill="17365D" w:themeFill="text2" w:themeFillShade="BF"/>
          </w:tcPr>
          <w:p w14:paraId="57DF11C0" w14:textId="77777777" w:rsidR="00880C5B" w:rsidRPr="00880C5B" w:rsidRDefault="00880C5B" w:rsidP="00CA2F42">
            <w:pPr>
              <w:pStyle w:val="TableHeaderRow"/>
              <w:rPr>
                <w:rFonts w:eastAsia="Calibri"/>
              </w:rPr>
            </w:pPr>
            <w:r w:rsidRPr="00880C5B">
              <w:rPr>
                <w:rFonts w:eastAsia="Calibri"/>
              </w:rPr>
              <w:t>Rating</w:t>
            </w:r>
          </w:p>
        </w:tc>
        <w:tc>
          <w:tcPr>
            <w:tcW w:w="7039" w:type="dxa"/>
            <w:shd w:val="clear" w:color="auto" w:fill="17365D" w:themeFill="text2" w:themeFillShade="BF"/>
          </w:tcPr>
          <w:p w14:paraId="23B8DBBA" w14:textId="77777777" w:rsidR="00880C5B" w:rsidRPr="00880C5B" w:rsidRDefault="00880C5B" w:rsidP="00CA2F42">
            <w:pPr>
              <w:pStyle w:val="TableHeaderRow"/>
              <w:rPr>
                <w:rFonts w:eastAsia="Calibri"/>
              </w:rPr>
            </w:pPr>
            <w:r w:rsidRPr="00880C5B">
              <w:rPr>
                <w:rFonts w:eastAsia="Calibri"/>
              </w:rPr>
              <w:t>Description</w:t>
            </w:r>
          </w:p>
        </w:tc>
      </w:tr>
      <w:tr w:rsidR="00880C5B" w:rsidRPr="00880C5B" w14:paraId="65CE07A9" w14:textId="77777777" w:rsidTr="001A452B">
        <w:trPr>
          <w:jc w:val="center"/>
        </w:trPr>
        <w:tc>
          <w:tcPr>
            <w:tcW w:w="1980" w:type="dxa"/>
          </w:tcPr>
          <w:p w14:paraId="6C313858" w14:textId="77777777" w:rsidR="00880C5B" w:rsidRPr="00880C5B" w:rsidRDefault="00880C5B" w:rsidP="00CA2F42">
            <w:pPr>
              <w:pStyle w:val="TableText"/>
            </w:pPr>
            <w:r w:rsidRPr="00880C5B">
              <w:t>1</w:t>
            </w:r>
          </w:p>
        </w:tc>
        <w:tc>
          <w:tcPr>
            <w:tcW w:w="7039" w:type="dxa"/>
          </w:tcPr>
          <w:p w14:paraId="374B7B82" w14:textId="77777777" w:rsidR="00880C5B" w:rsidRPr="00880C5B" w:rsidRDefault="00880C5B" w:rsidP="00CA2F42">
            <w:pPr>
              <w:pStyle w:val="TableText"/>
            </w:pPr>
            <w:r w:rsidRPr="00880C5B">
              <w:t>Practically impossible</w:t>
            </w:r>
          </w:p>
        </w:tc>
      </w:tr>
      <w:tr w:rsidR="00880C5B" w:rsidRPr="00880C5B" w14:paraId="0AB2A1AB" w14:textId="77777777" w:rsidTr="001A452B">
        <w:trPr>
          <w:jc w:val="center"/>
        </w:trPr>
        <w:tc>
          <w:tcPr>
            <w:tcW w:w="1980" w:type="dxa"/>
          </w:tcPr>
          <w:p w14:paraId="2C08CBA4" w14:textId="77777777" w:rsidR="00880C5B" w:rsidRPr="00880C5B" w:rsidRDefault="00880C5B" w:rsidP="00CA2F42">
            <w:pPr>
              <w:pStyle w:val="TableText"/>
            </w:pPr>
            <w:r w:rsidRPr="00880C5B">
              <w:t>2</w:t>
            </w:r>
          </w:p>
        </w:tc>
        <w:tc>
          <w:tcPr>
            <w:tcW w:w="7039" w:type="dxa"/>
          </w:tcPr>
          <w:p w14:paraId="687925F9" w14:textId="77777777" w:rsidR="00880C5B" w:rsidRPr="00880C5B" w:rsidRDefault="00880C5B" w:rsidP="00CA2F42">
            <w:pPr>
              <w:pStyle w:val="TableText"/>
            </w:pPr>
            <w:r w:rsidRPr="00880C5B">
              <w:t>Unlikely</w:t>
            </w:r>
          </w:p>
        </w:tc>
      </w:tr>
      <w:tr w:rsidR="00880C5B" w:rsidRPr="00880C5B" w14:paraId="3CF84553" w14:textId="77777777" w:rsidTr="001A452B">
        <w:trPr>
          <w:jc w:val="center"/>
        </w:trPr>
        <w:tc>
          <w:tcPr>
            <w:tcW w:w="1980" w:type="dxa"/>
          </w:tcPr>
          <w:p w14:paraId="01F0D94B" w14:textId="77777777" w:rsidR="00880C5B" w:rsidRPr="00880C5B" w:rsidRDefault="00880C5B" w:rsidP="00CA2F42">
            <w:pPr>
              <w:pStyle w:val="TableText"/>
            </w:pPr>
            <w:r w:rsidRPr="00880C5B">
              <w:t>3</w:t>
            </w:r>
          </w:p>
        </w:tc>
        <w:tc>
          <w:tcPr>
            <w:tcW w:w="7039" w:type="dxa"/>
          </w:tcPr>
          <w:p w14:paraId="0FCCC041" w14:textId="77777777" w:rsidR="00880C5B" w:rsidRPr="00880C5B" w:rsidRDefault="00880C5B" w:rsidP="00CA2F42">
            <w:pPr>
              <w:pStyle w:val="TableText"/>
            </w:pPr>
            <w:r w:rsidRPr="00880C5B">
              <w:t>Could happen</w:t>
            </w:r>
            <w:r w:rsidRPr="00880C5B" w:rsidDel="005D4DAA">
              <w:t xml:space="preserve"> </w:t>
            </w:r>
          </w:p>
        </w:tc>
      </w:tr>
      <w:tr w:rsidR="00880C5B" w:rsidRPr="00880C5B" w14:paraId="3042BC3B" w14:textId="77777777" w:rsidTr="001A452B">
        <w:trPr>
          <w:jc w:val="center"/>
        </w:trPr>
        <w:tc>
          <w:tcPr>
            <w:tcW w:w="1980" w:type="dxa"/>
          </w:tcPr>
          <w:p w14:paraId="1B88451D" w14:textId="77777777" w:rsidR="00880C5B" w:rsidRPr="00880C5B" w:rsidRDefault="00880C5B" w:rsidP="00CA2F42">
            <w:pPr>
              <w:pStyle w:val="TableText"/>
            </w:pPr>
            <w:r w:rsidRPr="00880C5B">
              <w:t>4</w:t>
            </w:r>
          </w:p>
        </w:tc>
        <w:tc>
          <w:tcPr>
            <w:tcW w:w="7039" w:type="dxa"/>
          </w:tcPr>
          <w:p w14:paraId="55D039B5" w14:textId="77777777" w:rsidR="00880C5B" w:rsidRPr="00880C5B" w:rsidRDefault="00880C5B" w:rsidP="00CA2F42">
            <w:pPr>
              <w:pStyle w:val="TableText"/>
            </w:pPr>
            <w:r w:rsidRPr="00880C5B">
              <w:t>Very Likely</w:t>
            </w:r>
          </w:p>
        </w:tc>
      </w:tr>
      <w:tr w:rsidR="00880C5B" w:rsidRPr="00880C5B" w14:paraId="3F6A6979" w14:textId="77777777" w:rsidTr="001A452B">
        <w:trPr>
          <w:jc w:val="center"/>
        </w:trPr>
        <w:tc>
          <w:tcPr>
            <w:tcW w:w="1980" w:type="dxa"/>
          </w:tcPr>
          <w:p w14:paraId="0B3BF75B" w14:textId="77777777" w:rsidR="00880C5B" w:rsidRPr="00880C5B" w:rsidRDefault="00880C5B" w:rsidP="00CA2F42">
            <w:pPr>
              <w:pStyle w:val="TableText"/>
            </w:pPr>
            <w:r w:rsidRPr="00880C5B">
              <w:t>5</w:t>
            </w:r>
          </w:p>
        </w:tc>
        <w:tc>
          <w:tcPr>
            <w:tcW w:w="7039" w:type="dxa"/>
          </w:tcPr>
          <w:p w14:paraId="168D2252" w14:textId="77777777" w:rsidR="00880C5B" w:rsidRPr="00880C5B" w:rsidRDefault="00880C5B" w:rsidP="00CA2F42">
            <w:pPr>
              <w:pStyle w:val="TableText"/>
            </w:pPr>
            <w:r w:rsidRPr="00880C5B">
              <w:t>It’s going to happen / has occurred</w:t>
            </w:r>
          </w:p>
        </w:tc>
      </w:tr>
    </w:tbl>
    <w:p w14:paraId="0B00242C" w14:textId="77777777" w:rsidR="000E2CAA" w:rsidRDefault="000E2CAA" w:rsidP="000E2CAA">
      <w:bookmarkStart w:id="189" w:name="_Toc154378641"/>
      <w:bookmarkStart w:id="190" w:name="_Toc156220810"/>
      <w:bookmarkStart w:id="191" w:name="_Toc163358607"/>
      <w:bookmarkStart w:id="192" w:name="_Toc211230736"/>
      <w:bookmarkStart w:id="193" w:name="_Toc241901540"/>
      <w:bookmarkStart w:id="194" w:name="_Toc291842616"/>
    </w:p>
    <w:p w14:paraId="3F52C8B2" w14:textId="77777777" w:rsidR="00880C5B" w:rsidRPr="00880C5B" w:rsidRDefault="00880C5B" w:rsidP="00880C5B">
      <w:pPr>
        <w:pStyle w:val="Heading3"/>
        <w:rPr>
          <w:rFonts w:eastAsia="Calibri"/>
        </w:rPr>
      </w:pPr>
      <w:bookmarkStart w:id="195" w:name="_Toc396836228"/>
      <w:r w:rsidRPr="00880C5B">
        <w:rPr>
          <w:rFonts w:eastAsia="Calibri"/>
        </w:rPr>
        <w:t>Degree of Certainty</w:t>
      </w:r>
      <w:bookmarkEnd w:id="189"/>
      <w:bookmarkEnd w:id="190"/>
      <w:bookmarkEnd w:id="191"/>
      <w:bookmarkEnd w:id="192"/>
      <w:bookmarkEnd w:id="193"/>
      <w:bookmarkEnd w:id="194"/>
      <w:bookmarkEnd w:id="195"/>
    </w:p>
    <w:p w14:paraId="65EA3133" w14:textId="210A7E9A" w:rsidR="00880C5B" w:rsidRPr="00880C5B" w:rsidRDefault="00880C5B" w:rsidP="00880C5B">
      <w:pPr>
        <w:jc w:val="both"/>
      </w:pPr>
      <w:r w:rsidRPr="00880C5B">
        <w:t xml:space="preserve">As with all studies it is not possible to be 100% certain of all facts, and for this reason a standard “degree of certainty” scale is used as discussed in </w:t>
      </w:r>
      <w:r w:rsidR="005D169A">
        <w:rPr>
          <w:rFonts w:cs="Times New Roman"/>
          <w:lang w:val="en-GB"/>
        </w:rPr>
        <w:fldChar w:fldCharType="begin"/>
      </w:r>
      <w:r w:rsidR="005D169A">
        <w:instrText xml:space="preserve"> REF _Ref396657938 \h </w:instrText>
      </w:r>
      <w:r w:rsidR="005D169A">
        <w:rPr>
          <w:rFonts w:cs="Times New Roman"/>
          <w:lang w:val="en-GB"/>
        </w:rPr>
      </w:r>
      <w:r w:rsidR="005D169A">
        <w:rPr>
          <w:rFonts w:cs="Times New Roman"/>
          <w:lang w:val="en-GB"/>
        </w:rPr>
        <w:fldChar w:fldCharType="separate"/>
      </w:r>
      <w:r w:rsidR="00C1090F">
        <w:t xml:space="preserve">Table </w:t>
      </w:r>
      <w:r w:rsidR="00C1090F">
        <w:rPr>
          <w:noProof/>
        </w:rPr>
        <w:t>12</w:t>
      </w:r>
      <w:r w:rsidR="005D169A">
        <w:rPr>
          <w:rFonts w:cs="Times New Roman"/>
          <w:lang w:val="en-GB"/>
        </w:rPr>
        <w:fldChar w:fldCharType="end"/>
      </w:r>
      <w:r w:rsidRPr="00880C5B">
        <w:t>.  The level of detail for specialist studies is determined according to the degree of certainty required for decision-making.  The impacts are discussed in terms of affected parties or environmental components.</w:t>
      </w:r>
    </w:p>
    <w:p w14:paraId="646E57E1" w14:textId="551EF7C3" w:rsidR="00880C5B" w:rsidRPr="00141278" w:rsidRDefault="005D169A" w:rsidP="005D169A">
      <w:pPr>
        <w:pStyle w:val="Caption"/>
        <w:rPr>
          <w:rFonts w:eastAsia="Calibri"/>
          <w:b/>
        </w:rPr>
      </w:pPr>
      <w:bookmarkStart w:id="196" w:name="_Ref396657938"/>
      <w:bookmarkStart w:id="197" w:name="_Toc396836263"/>
      <w:r>
        <w:t xml:space="preserve">Table </w:t>
      </w:r>
      <w:r>
        <w:fldChar w:fldCharType="begin"/>
      </w:r>
      <w:r>
        <w:instrText xml:space="preserve"> SEQ Table \* ARABIC </w:instrText>
      </w:r>
      <w:r>
        <w:fldChar w:fldCharType="separate"/>
      </w:r>
      <w:r w:rsidR="00C1090F">
        <w:rPr>
          <w:noProof/>
        </w:rPr>
        <w:t>12</w:t>
      </w:r>
      <w:r>
        <w:fldChar w:fldCharType="end"/>
      </w:r>
      <w:bookmarkEnd w:id="196"/>
      <w:r w:rsidRPr="00141278">
        <w:rPr>
          <w:rFonts w:eastAsia="Calibri"/>
          <w:b/>
        </w:rPr>
        <w:t>:  Description of the degree of certainty rating scale</w:t>
      </w:r>
      <w:bookmarkEnd w:id="1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4"/>
        <w:gridCol w:w="7263"/>
      </w:tblGrid>
      <w:tr w:rsidR="00880C5B" w:rsidRPr="00880C5B" w14:paraId="2478764D" w14:textId="77777777" w:rsidTr="001A452B">
        <w:trPr>
          <w:tblHeader/>
          <w:jc w:val="center"/>
        </w:trPr>
        <w:tc>
          <w:tcPr>
            <w:tcW w:w="1755" w:type="dxa"/>
            <w:shd w:val="clear" w:color="auto" w:fill="17365D" w:themeFill="text2" w:themeFillShade="BF"/>
          </w:tcPr>
          <w:p w14:paraId="782E3138" w14:textId="77777777" w:rsidR="00880C5B" w:rsidRPr="00880C5B" w:rsidRDefault="00880C5B" w:rsidP="00CA2F42">
            <w:pPr>
              <w:pStyle w:val="TableHeaderRow"/>
              <w:rPr>
                <w:rFonts w:eastAsia="Calibri"/>
              </w:rPr>
            </w:pPr>
            <w:r w:rsidRPr="00880C5B">
              <w:rPr>
                <w:rFonts w:eastAsia="Calibri"/>
              </w:rPr>
              <w:t>Rating</w:t>
            </w:r>
          </w:p>
        </w:tc>
        <w:tc>
          <w:tcPr>
            <w:tcW w:w="7275" w:type="dxa"/>
            <w:shd w:val="clear" w:color="auto" w:fill="17365D" w:themeFill="text2" w:themeFillShade="BF"/>
          </w:tcPr>
          <w:p w14:paraId="1F23336C" w14:textId="77777777" w:rsidR="00880C5B" w:rsidRPr="00880C5B" w:rsidRDefault="00880C5B" w:rsidP="00CA2F42">
            <w:pPr>
              <w:pStyle w:val="TableHeaderRow"/>
              <w:rPr>
                <w:rFonts w:eastAsia="Calibri"/>
              </w:rPr>
            </w:pPr>
            <w:r w:rsidRPr="00880C5B">
              <w:rPr>
                <w:rFonts w:eastAsia="Calibri"/>
              </w:rPr>
              <w:t>Description</w:t>
            </w:r>
          </w:p>
        </w:tc>
      </w:tr>
      <w:tr w:rsidR="00880C5B" w:rsidRPr="00880C5B" w14:paraId="72341E38" w14:textId="77777777" w:rsidTr="001A452B">
        <w:trPr>
          <w:jc w:val="center"/>
        </w:trPr>
        <w:tc>
          <w:tcPr>
            <w:tcW w:w="1755" w:type="dxa"/>
          </w:tcPr>
          <w:p w14:paraId="3C5F2710" w14:textId="77777777" w:rsidR="00880C5B" w:rsidRPr="00880C5B" w:rsidRDefault="00880C5B" w:rsidP="00CA2F42">
            <w:pPr>
              <w:pStyle w:val="TableText"/>
            </w:pPr>
            <w:r w:rsidRPr="00880C5B">
              <w:t>Definite</w:t>
            </w:r>
          </w:p>
        </w:tc>
        <w:tc>
          <w:tcPr>
            <w:tcW w:w="7275" w:type="dxa"/>
          </w:tcPr>
          <w:p w14:paraId="296A6868" w14:textId="77777777" w:rsidR="00880C5B" w:rsidRPr="00880C5B" w:rsidRDefault="00880C5B" w:rsidP="00CA2F42">
            <w:pPr>
              <w:pStyle w:val="TableText"/>
            </w:pPr>
            <w:r w:rsidRPr="00880C5B">
              <w:t>More than 90% sure of a particular fact.</w:t>
            </w:r>
          </w:p>
        </w:tc>
      </w:tr>
      <w:tr w:rsidR="00880C5B" w:rsidRPr="00880C5B" w14:paraId="4AA834D7" w14:textId="77777777" w:rsidTr="001A452B">
        <w:trPr>
          <w:jc w:val="center"/>
        </w:trPr>
        <w:tc>
          <w:tcPr>
            <w:tcW w:w="1755" w:type="dxa"/>
          </w:tcPr>
          <w:p w14:paraId="54782C46" w14:textId="77777777" w:rsidR="00880C5B" w:rsidRPr="00880C5B" w:rsidRDefault="00880C5B" w:rsidP="00CA2F42">
            <w:pPr>
              <w:pStyle w:val="TableText"/>
            </w:pPr>
            <w:r w:rsidRPr="00880C5B">
              <w:t>Probable</w:t>
            </w:r>
          </w:p>
        </w:tc>
        <w:tc>
          <w:tcPr>
            <w:tcW w:w="7275" w:type="dxa"/>
          </w:tcPr>
          <w:p w14:paraId="214762DB" w14:textId="77777777" w:rsidR="00880C5B" w:rsidRPr="00880C5B" w:rsidRDefault="00880C5B" w:rsidP="00CA2F42">
            <w:pPr>
              <w:pStyle w:val="TableText"/>
            </w:pPr>
            <w:r w:rsidRPr="00880C5B">
              <w:t>Between 70 and 90% sure of a particular fact, or of the likelihood of that impact occurring.</w:t>
            </w:r>
          </w:p>
        </w:tc>
      </w:tr>
      <w:tr w:rsidR="00880C5B" w:rsidRPr="00880C5B" w14:paraId="63DF09C7" w14:textId="77777777" w:rsidTr="001A452B">
        <w:trPr>
          <w:jc w:val="center"/>
        </w:trPr>
        <w:tc>
          <w:tcPr>
            <w:tcW w:w="1755" w:type="dxa"/>
          </w:tcPr>
          <w:p w14:paraId="31FFE84F" w14:textId="77777777" w:rsidR="00880C5B" w:rsidRPr="00880C5B" w:rsidRDefault="00880C5B" w:rsidP="00CA2F42">
            <w:pPr>
              <w:pStyle w:val="TableText"/>
            </w:pPr>
            <w:r w:rsidRPr="00880C5B">
              <w:t>Possible</w:t>
            </w:r>
          </w:p>
        </w:tc>
        <w:tc>
          <w:tcPr>
            <w:tcW w:w="7275" w:type="dxa"/>
          </w:tcPr>
          <w:p w14:paraId="417FEE20" w14:textId="77777777" w:rsidR="00880C5B" w:rsidRPr="00880C5B" w:rsidRDefault="00880C5B" w:rsidP="00CA2F42">
            <w:pPr>
              <w:pStyle w:val="TableText"/>
            </w:pPr>
            <w:r w:rsidRPr="00880C5B">
              <w:t>Between 40 and 70% sure of a particular fact or of the likelihood of an impact occurring.</w:t>
            </w:r>
          </w:p>
        </w:tc>
      </w:tr>
      <w:tr w:rsidR="00880C5B" w:rsidRPr="00880C5B" w14:paraId="43B8CD26" w14:textId="77777777" w:rsidTr="001A452B">
        <w:trPr>
          <w:jc w:val="center"/>
        </w:trPr>
        <w:tc>
          <w:tcPr>
            <w:tcW w:w="1755" w:type="dxa"/>
          </w:tcPr>
          <w:p w14:paraId="7E87146B" w14:textId="77777777" w:rsidR="00880C5B" w:rsidRPr="00880C5B" w:rsidRDefault="00880C5B" w:rsidP="00CA2F42">
            <w:pPr>
              <w:pStyle w:val="TableText"/>
            </w:pPr>
            <w:r w:rsidRPr="00880C5B">
              <w:t>Unsure</w:t>
            </w:r>
          </w:p>
        </w:tc>
        <w:tc>
          <w:tcPr>
            <w:tcW w:w="7275" w:type="dxa"/>
          </w:tcPr>
          <w:p w14:paraId="1F275A1D" w14:textId="77777777" w:rsidR="00880C5B" w:rsidRPr="00880C5B" w:rsidRDefault="00880C5B" w:rsidP="00CA2F42">
            <w:pPr>
              <w:pStyle w:val="TableText"/>
            </w:pPr>
            <w:r w:rsidRPr="00880C5B">
              <w:t>Less than 40% sure of a particular fact or the likelihood of an impact occurring.</w:t>
            </w:r>
          </w:p>
        </w:tc>
      </w:tr>
      <w:tr w:rsidR="00880C5B" w:rsidRPr="00880C5B" w14:paraId="57EB929E" w14:textId="77777777" w:rsidTr="001A452B">
        <w:trPr>
          <w:jc w:val="center"/>
        </w:trPr>
        <w:tc>
          <w:tcPr>
            <w:tcW w:w="1755" w:type="dxa"/>
          </w:tcPr>
          <w:p w14:paraId="23A2F0A4" w14:textId="77777777" w:rsidR="00880C5B" w:rsidRPr="00880C5B" w:rsidRDefault="00880C5B" w:rsidP="00CA2F42">
            <w:pPr>
              <w:pStyle w:val="TableText"/>
            </w:pPr>
            <w:r w:rsidRPr="00880C5B">
              <w:t>Can’t know</w:t>
            </w:r>
          </w:p>
        </w:tc>
        <w:tc>
          <w:tcPr>
            <w:tcW w:w="7275" w:type="dxa"/>
          </w:tcPr>
          <w:p w14:paraId="3CF68225" w14:textId="77777777" w:rsidR="00880C5B" w:rsidRPr="00880C5B" w:rsidRDefault="00880C5B" w:rsidP="00CA2F42">
            <w:pPr>
              <w:pStyle w:val="TableText"/>
            </w:pPr>
            <w:r w:rsidRPr="00880C5B">
              <w:t>The consultant believes an assessment is not possible even with additional research.</w:t>
            </w:r>
          </w:p>
        </w:tc>
      </w:tr>
      <w:tr w:rsidR="00880C5B" w:rsidRPr="00880C5B" w14:paraId="1D2EA5BE" w14:textId="77777777" w:rsidTr="001A452B">
        <w:trPr>
          <w:jc w:val="center"/>
        </w:trPr>
        <w:tc>
          <w:tcPr>
            <w:tcW w:w="1755" w:type="dxa"/>
          </w:tcPr>
          <w:p w14:paraId="036494B0" w14:textId="77777777" w:rsidR="00880C5B" w:rsidRPr="00880C5B" w:rsidRDefault="00880C5B" w:rsidP="00CA2F42">
            <w:pPr>
              <w:pStyle w:val="TableText"/>
            </w:pPr>
            <w:r w:rsidRPr="00880C5B">
              <w:t>Don’t know</w:t>
            </w:r>
          </w:p>
        </w:tc>
        <w:tc>
          <w:tcPr>
            <w:tcW w:w="7275" w:type="dxa"/>
          </w:tcPr>
          <w:p w14:paraId="44A8DCE2" w14:textId="77777777" w:rsidR="00880C5B" w:rsidRPr="00880C5B" w:rsidRDefault="00880C5B" w:rsidP="00CA2F42">
            <w:pPr>
              <w:pStyle w:val="TableText"/>
            </w:pPr>
            <w:r w:rsidRPr="00880C5B">
              <w:t>The consultant cannot, or is unwilling, to make an assessment given available information.</w:t>
            </w:r>
          </w:p>
        </w:tc>
      </w:tr>
    </w:tbl>
    <w:p w14:paraId="2199231F" w14:textId="77777777" w:rsidR="00880C5B" w:rsidRPr="00880C5B" w:rsidRDefault="00880C5B" w:rsidP="00880C5B">
      <w:pPr>
        <w:spacing w:after="312" w:line="312" w:lineRule="exact"/>
        <w:jc w:val="both"/>
        <w:rPr>
          <w:rFonts w:ascii="Arial" w:eastAsia="Calibri" w:hAnsi="Arial" w:cs="Arial"/>
          <w:szCs w:val="20"/>
        </w:rPr>
      </w:pPr>
    </w:p>
    <w:p w14:paraId="0AE51F7A" w14:textId="77777777" w:rsidR="00880C5B" w:rsidRPr="00880C5B" w:rsidRDefault="00880C5B" w:rsidP="00880C5B">
      <w:pPr>
        <w:pStyle w:val="Heading3"/>
        <w:rPr>
          <w:rFonts w:eastAsia="Calibri"/>
        </w:rPr>
      </w:pPr>
      <w:bookmarkStart w:id="198" w:name="_Toc154378642"/>
      <w:bookmarkStart w:id="199" w:name="_Toc156220811"/>
      <w:bookmarkStart w:id="200" w:name="_Toc163358608"/>
      <w:bookmarkStart w:id="201" w:name="_Toc211230737"/>
      <w:bookmarkStart w:id="202" w:name="_Toc241901541"/>
      <w:bookmarkStart w:id="203" w:name="_Toc291842617"/>
      <w:bookmarkStart w:id="204" w:name="_Toc396836229"/>
      <w:r w:rsidRPr="00880C5B">
        <w:rPr>
          <w:rFonts w:eastAsia="Calibri"/>
        </w:rPr>
        <w:t>Quantitative Description of Impacts</w:t>
      </w:r>
      <w:bookmarkEnd w:id="198"/>
      <w:bookmarkEnd w:id="199"/>
      <w:bookmarkEnd w:id="200"/>
      <w:bookmarkEnd w:id="201"/>
      <w:bookmarkEnd w:id="202"/>
      <w:bookmarkEnd w:id="203"/>
      <w:bookmarkEnd w:id="204"/>
    </w:p>
    <w:p w14:paraId="12F53C2D" w14:textId="77777777" w:rsidR="00880C5B" w:rsidRPr="00880C5B" w:rsidRDefault="00880C5B" w:rsidP="00880C5B">
      <w:pPr>
        <w:jc w:val="both"/>
      </w:pPr>
      <w:r w:rsidRPr="00880C5B">
        <w:t>To allow for impacts to be described in a quantitative manner in addition to the qualitative description given above, a rating scale of between 1 and 5 was used for each of the assessment criteria.  Thus the total value of the impact is described as the function of significance, spatial and temporal scale as described below:</w:t>
      </w:r>
    </w:p>
    <w:p w14:paraId="65124E4E" w14:textId="77777777" w:rsidR="00880C5B" w:rsidRPr="00880C5B" w:rsidRDefault="00880C5B" w:rsidP="00880C5B">
      <w:pPr>
        <w:spacing w:after="312" w:line="312" w:lineRule="exact"/>
        <w:jc w:val="both"/>
        <w:rPr>
          <w:rFonts w:ascii="Arial" w:eastAsia="Calibri" w:hAnsi="Arial" w:cs="Arial"/>
          <w:szCs w:val="20"/>
        </w:rPr>
      </w:pPr>
      <w:r w:rsidRPr="00753EFF">
        <w:rPr>
          <w:rFonts w:ascii="Arial" w:eastAsia="Calibri" w:hAnsi="Arial" w:cs="Arial"/>
          <w:b/>
          <w:i/>
          <w:szCs w:val="20"/>
        </w:rPr>
        <w:t>Impact Risk</w:t>
      </w:r>
      <w:r w:rsidRPr="00753EFF">
        <w:rPr>
          <w:rFonts w:ascii="Arial" w:eastAsia="Calibri" w:hAnsi="Arial" w:cs="Arial"/>
          <w:szCs w:val="20"/>
        </w:rPr>
        <w:t xml:space="preserve"> = (SIGNIFICANCE </w:t>
      </w:r>
      <w:r w:rsidRPr="00753EFF">
        <w:rPr>
          <w:rFonts w:ascii="Arial" w:eastAsia="Calibri" w:hAnsi="Arial" w:cs="Arial"/>
          <w:b/>
          <w:szCs w:val="20"/>
        </w:rPr>
        <w:t>+</w:t>
      </w:r>
      <w:r w:rsidRPr="00753EFF">
        <w:rPr>
          <w:rFonts w:ascii="Arial" w:eastAsia="Calibri" w:hAnsi="Arial" w:cs="Arial"/>
          <w:szCs w:val="20"/>
        </w:rPr>
        <w:t xml:space="preserve"> </w:t>
      </w:r>
      <w:r w:rsidRPr="00753EFF">
        <w:rPr>
          <w:rFonts w:ascii="Arial" w:eastAsia="Calibri" w:hAnsi="Arial" w:cs="Arial"/>
          <w:i/>
          <w:szCs w:val="20"/>
        </w:rPr>
        <w:t>Spatial</w:t>
      </w:r>
      <w:r w:rsidRPr="00753EFF">
        <w:rPr>
          <w:rFonts w:ascii="Arial" w:eastAsia="Calibri" w:hAnsi="Arial" w:cs="Arial"/>
          <w:szCs w:val="20"/>
        </w:rPr>
        <w:t xml:space="preserve"> </w:t>
      </w:r>
      <w:r w:rsidRPr="00753EFF">
        <w:rPr>
          <w:rFonts w:ascii="Arial" w:eastAsia="Calibri" w:hAnsi="Arial" w:cs="Arial"/>
          <w:b/>
          <w:szCs w:val="20"/>
        </w:rPr>
        <w:t>+</w:t>
      </w:r>
      <w:r w:rsidRPr="00753EFF">
        <w:rPr>
          <w:rFonts w:ascii="Arial" w:eastAsia="Calibri" w:hAnsi="Arial" w:cs="Arial"/>
          <w:szCs w:val="20"/>
        </w:rPr>
        <w:t xml:space="preserve"> Temporal)/3 X Probability/5</w:t>
      </w:r>
    </w:p>
    <w:p w14:paraId="0A52FCE0" w14:textId="77777777" w:rsidR="00880C5B" w:rsidRPr="00880C5B" w:rsidRDefault="00880C5B" w:rsidP="00880C5B">
      <w:r w:rsidRPr="00880C5B">
        <w:t>An example of how this rating scale is applied is shown below:</w:t>
      </w:r>
    </w:p>
    <w:p w14:paraId="2CBBDE7D" w14:textId="720F208D" w:rsidR="00880C5B" w:rsidRPr="00141278" w:rsidRDefault="005D169A" w:rsidP="005D169A">
      <w:pPr>
        <w:pStyle w:val="Caption"/>
        <w:rPr>
          <w:rFonts w:eastAsia="Calibri"/>
          <w:b/>
        </w:rPr>
      </w:pPr>
      <w:bookmarkStart w:id="205" w:name="_Toc396836264"/>
      <w:r>
        <w:t xml:space="preserve">Table </w:t>
      </w:r>
      <w:r>
        <w:fldChar w:fldCharType="begin"/>
      </w:r>
      <w:r>
        <w:instrText xml:space="preserve"> SEQ Table \* ARABIC </w:instrText>
      </w:r>
      <w:r>
        <w:fldChar w:fldCharType="separate"/>
      </w:r>
      <w:r w:rsidR="00C1090F">
        <w:rPr>
          <w:noProof/>
        </w:rPr>
        <w:t>13</w:t>
      </w:r>
      <w:r>
        <w:fldChar w:fldCharType="end"/>
      </w:r>
      <w:r w:rsidRPr="00141278">
        <w:rPr>
          <w:rFonts w:eastAsia="Calibri"/>
          <w:b/>
        </w:rPr>
        <w:t>:  Example of Rating Scale</w:t>
      </w:r>
      <w:bookmarkEnd w:id="205"/>
    </w:p>
    <w:tbl>
      <w:tblPr>
        <w:tblW w:w="8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776"/>
        <w:gridCol w:w="1309"/>
        <w:gridCol w:w="1562"/>
        <w:gridCol w:w="1646"/>
        <w:gridCol w:w="1044"/>
      </w:tblGrid>
      <w:tr w:rsidR="00880C5B" w:rsidRPr="00880C5B" w14:paraId="2EF0855F" w14:textId="77777777" w:rsidTr="001A452B">
        <w:tc>
          <w:tcPr>
            <w:tcW w:w="1440" w:type="dxa"/>
            <w:shd w:val="clear" w:color="auto" w:fill="17365D" w:themeFill="text2" w:themeFillShade="BF"/>
          </w:tcPr>
          <w:p w14:paraId="3E533555" w14:textId="77777777" w:rsidR="00880C5B" w:rsidRPr="00880C5B" w:rsidRDefault="00880C5B" w:rsidP="00CA2F42">
            <w:pPr>
              <w:pStyle w:val="TableHeaderRow"/>
              <w:rPr>
                <w:rFonts w:eastAsia="Calibri"/>
              </w:rPr>
            </w:pPr>
            <w:r w:rsidRPr="00880C5B">
              <w:rPr>
                <w:rFonts w:eastAsia="Calibri"/>
              </w:rPr>
              <w:t>Impact</w:t>
            </w:r>
          </w:p>
        </w:tc>
        <w:tc>
          <w:tcPr>
            <w:tcW w:w="1776" w:type="dxa"/>
            <w:shd w:val="clear" w:color="auto" w:fill="17365D" w:themeFill="text2" w:themeFillShade="BF"/>
          </w:tcPr>
          <w:p w14:paraId="1931C224" w14:textId="77777777" w:rsidR="00880C5B" w:rsidRPr="00880C5B" w:rsidRDefault="00880C5B" w:rsidP="00CA2F42">
            <w:pPr>
              <w:pStyle w:val="TableHeaderRow"/>
              <w:rPr>
                <w:rFonts w:eastAsia="Calibri"/>
              </w:rPr>
            </w:pPr>
            <w:r w:rsidRPr="00880C5B">
              <w:rPr>
                <w:rFonts w:eastAsia="Calibri"/>
              </w:rPr>
              <w:t>Significance</w:t>
            </w:r>
          </w:p>
        </w:tc>
        <w:tc>
          <w:tcPr>
            <w:tcW w:w="1309" w:type="dxa"/>
            <w:shd w:val="clear" w:color="auto" w:fill="17365D" w:themeFill="text2" w:themeFillShade="BF"/>
          </w:tcPr>
          <w:p w14:paraId="24F1A4C3" w14:textId="77777777" w:rsidR="00880C5B" w:rsidRPr="00880C5B" w:rsidRDefault="00880C5B" w:rsidP="00CA2F42">
            <w:pPr>
              <w:pStyle w:val="TableHeaderRow"/>
              <w:rPr>
                <w:rFonts w:eastAsia="Calibri"/>
              </w:rPr>
            </w:pPr>
            <w:r w:rsidRPr="00880C5B">
              <w:rPr>
                <w:rFonts w:eastAsia="Calibri"/>
              </w:rPr>
              <w:t>Spatial Scale</w:t>
            </w:r>
          </w:p>
        </w:tc>
        <w:tc>
          <w:tcPr>
            <w:tcW w:w="1562" w:type="dxa"/>
            <w:shd w:val="clear" w:color="auto" w:fill="17365D" w:themeFill="text2" w:themeFillShade="BF"/>
          </w:tcPr>
          <w:p w14:paraId="654AA3D4" w14:textId="77777777" w:rsidR="00880C5B" w:rsidRPr="00880C5B" w:rsidRDefault="00880C5B" w:rsidP="00CA2F42">
            <w:pPr>
              <w:pStyle w:val="TableHeaderRow"/>
              <w:rPr>
                <w:rFonts w:eastAsia="Calibri"/>
              </w:rPr>
            </w:pPr>
            <w:r w:rsidRPr="00880C5B">
              <w:rPr>
                <w:rFonts w:eastAsia="Calibri"/>
              </w:rPr>
              <w:t>Temporal Scale</w:t>
            </w:r>
          </w:p>
        </w:tc>
        <w:tc>
          <w:tcPr>
            <w:tcW w:w="1646" w:type="dxa"/>
            <w:shd w:val="clear" w:color="auto" w:fill="17365D" w:themeFill="text2" w:themeFillShade="BF"/>
          </w:tcPr>
          <w:p w14:paraId="7B7BF7CB" w14:textId="77777777" w:rsidR="00880C5B" w:rsidRPr="00880C5B" w:rsidRDefault="00880C5B" w:rsidP="00CA2F42">
            <w:pPr>
              <w:pStyle w:val="TableHeaderRow"/>
              <w:rPr>
                <w:rFonts w:eastAsia="Calibri"/>
              </w:rPr>
            </w:pPr>
            <w:r w:rsidRPr="00880C5B">
              <w:rPr>
                <w:rFonts w:eastAsia="Calibri"/>
              </w:rPr>
              <w:t>Probability</w:t>
            </w:r>
          </w:p>
        </w:tc>
        <w:tc>
          <w:tcPr>
            <w:tcW w:w="1044" w:type="dxa"/>
            <w:shd w:val="clear" w:color="auto" w:fill="17365D" w:themeFill="text2" w:themeFillShade="BF"/>
          </w:tcPr>
          <w:p w14:paraId="5DDE29A5" w14:textId="77777777" w:rsidR="00880C5B" w:rsidRPr="00880C5B" w:rsidRDefault="00880C5B" w:rsidP="00CA2F42">
            <w:pPr>
              <w:pStyle w:val="TableHeaderRow"/>
              <w:rPr>
                <w:rFonts w:eastAsia="Calibri"/>
              </w:rPr>
            </w:pPr>
            <w:r w:rsidRPr="00880C5B">
              <w:rPr>
                <w:rFonts w:eastAsia="Calibri"/>
              </w:rPr>
              <w:t>Rating</w:t>
            </w:r>
          </w:p>
        </w:tc>
      </w:tr>
      <w:tr w:rsidR="00880C5B" w:rsidRPr="00880C5B" w14:paraId="173948E5" w14:textId="77777777" w:rsidTr="001A452B">
        <w:tc>
          <w:tcPr>
            <w:tcW w:w="1440" w:type="dxa"/>
          </w:tcPr>
          <w:p w14:paraId="5C394C9A" w14:textId="77777777" w:rsidR="00880C5B" w:rsidRPr="00880C5B" w:rsidRDefault="00880C5B" w:rsidP="00CA2F42">
            <w:pPr>
              <w:pStyle w:val="TableText"/>
            </w:pPr>
          </w:p>
        </w:tc>
        <w:tc>
          <w:tcPr>
            <w:tcW w:w="1776" w:type="dxa"/>
          </w:tcPr>
          <w:p w14:paraId="1D3C878A" w14:textId="77777777" w:rsidR="00880C5B" w:rsidRPr="00880C5B" w:rsidRDefault="00880C5B" w:rsidP="00CA2F42">
            <w:pPr>
              <w:pStyle w:val="TableText"/>
            </w:pPr>
            <w:r w:rsidRPr="00880C5B">
              <w:t>LOW</w:t>
            </w:r>
          </w:p>
        </w:tc>
        <w:tc>
          <w:tcPr>
            <w:tcW w:w="1309" w:type="dxa"/>
          </w:tcPr>
          <w:p w14:paraId="36287992" w14:textId="77777777" w:rsidR="00880C5B" w:rsidRPr="00880C5B" w:rsidRDefault="00880C5B" w:rsidP="00CA2F42">
            <w:pPr>
              <w:pStyle w:val="TableText"/>
              <w:rPr>
                <w:i/>
              </w:rPr>
            </w:pPr>
            <w:r w:rsidRPr="00880C5B">
              <w:rPr>
                <w:i/>
              </w:rPr>
              <w:t>Local</w:t>
            </w:r>
          </w:p>
        </w:tc>
        <w:tc>
          <w:tcPr>
            <w:tcW w:w="1562" w:type="dxa"/>
          </w:tcPr>
          <w:p w14:paraId="49CCB7F8" w14:textId="77777777" w:rsidR="00880C5B" w:rsidRPr="00880C5B" w:rsidRDefault="00880C5B" w:rsidP="00CA2F42">
            <w:pPr>
              <w:pStyle w:val="TableText"/>
              <w:rPr>
                <w:u w:val="single"/>
              </w:rPr>
            </w:pPr>
            <w:r w:rsidRPr="00880C5B">
              <w:rPr>
                <w:u w:val="single"/>
              </w:rPr>
              <w:t>Medium-term</w:t>
            </w:r>
          </w:p>
        </w:tc>
        <w:tc>
          <w:tcPr>
            <w:tcW w:w="1646" w:type="dxa"/>
          </w:tcPr>
          <w:p w14:paraId="4DBA8E71" w14:textId="77777777" w:rsidR="00880C5B" w:rsidRPr="00880C5B" w:rsidRDefault="00880C5B" w:rsidP="00CA2F42">
            <w:pPr>
              <w:pStyle w:val="TableText"/>
              <w:rPr>
                <w:i/>
                <w:u w:val="single"/>
              </w:rPr>
            </w:pPr>
            <w:r w:rsidRPr="00880C5B">
              <w:rPr>
                <w:i/>
                <w:u w:val="single"/>
              </w:rPr>
              <w:t>Could Happen</w:t>
            </w:r>
          </w:p>
        </w:tc>
        <w:tc>
          <w:tcPr>
            <w:tcW w:w="1044" w:type="dxa"/>
          </w:tcPr>
          <w:p w14:paraId="08F76DBB" w14:textId="77777777" w:rsidR="00880C5B" w:rsidRPr="00880C5B" w:rsidRDefault="00880C5B" w:rsidP="00CA2F42">
            <w:pPr>
              <w:pStyle w:val="TableText"/>
            </w:pPr>
          </w:p>
        </w:tc>
      </w:tr>
      <w:tr w:rsidR="00880C5B" w:rsidRPr="00880C5B" w14:paraId="3ACB8DC9" w14:textId="77777777" w:rsidTr="001A452B">
        <w:tc>
          <w:tcPr>
            <w:tcW w:w="1440" w:type="dxa"/>
          </w:tcPr>
          <w:p w14:paraId="0BAE483F" w14:textId="77777777" w:rsidR="00880C5B" w:rsidRPr="00880C5B" w:rsidRDefault="00880C5B" w:rsidP="00CA2F42">
            <w:pPr>
              <w:pStyle w:val="TableText"/>
            </w:pPr>
            <w:r w:rsidRPr="00880C5B">
              <w:t xml:space="preserve">Impact to air </w:t>
            </w:r>
          </w:p>
        </w:tc>
        <w:tc>
          <w:tcPr>
            <w:tcW w:w="1776" w:type="dxa"/>
          </w:tcPr>
          <w:p w14:paraId="38163E34" w14:textId="77777777" w:rsidR="00880C5B" w:rsidRPr="00880C5B" w:rsidRDefault="00880C5B" w:rsidP="00CA2F42">
            <w:pPr>
              <w:pStyle w:val="TableText"/>
              <w:rPr>
                <w:b/>
              </w:rPr>
            </w:pPr>
            <w:r w:rsidRPr="00880C5B">
              <w:rPr>
                <w:b/>
              </w:rPr>
              <w:t>2</w:t>
            </w:r>
          </w:p>
        </w:tc>
        <w:tc>
          <w:tcPr>
            <w:tcW w:w="1309" w:type="dxa"/>
          </w:tcPr>
          <w:p w14:paraId="485D15E6" w14:textId="77777777" w:rsidR="00880C5B" w:rsidRPr="00880C5B" w:rsidRDefault="00880C5B" w:rsidP="00CA2F42">
            <w:pPr>
              <w:pStyle w:val="TableText"/>
              <w:rPr>
                <w:b/>
                <w:i/>
              </w:rPr>
            </w:pPr>
            <w:r w:rsidRPr="00880C5B">
              <w:rPr>
                <w:b/>
                <w:i/>
              </w:rPr>
              <w:t>3</w:t>
            </w:r>
          </w:p>
        </w:tc>
        <w:tc>
          <w:tcPr>
            <w:tcW w:w="1562" w:type="dxa"/>
          </w:tcPr>
          <w:p w14:paraId="361DFD8F" w14:textId="77777777" w:rsidR="00880C5B" w:rsidRPr="00880C5B" w:rsidRDefault="00880C5B" w:rsidP="00CA2F42">
            <w:pPr>
              <w:pStyle w:val="TableText"/>
              <w:rPr>
                <w:b/>
                <w:u w:val="single"/>
              </w:rPr>
            </w:pPr>
            <w:r w:rsidRPr="00880C5B">
              <w:rPr>
                <w:b/>
                <w:u w:val="single"/>
              </w:rPr>
              <w:t>3</w:t>
            </w:r>
          </w:p>
        </w:tc>
        <w:tc>
          <w:tcPr>
            <w:tcW w:w="1646" w:type="dxa"/>
          </w:tcPr>
          <w:p w14:paraId="37952B18" w14:textId="77777777" w:rsidR="00880C5B" w:rsidRPr="00880C5B" w:rsidRDefault="00880C5B" w:rsidP="00CA2F42">
            <w:pPr>
              <w:pStyle w:val="TableText"/>
              <w:rPr>
                <w:b/>
              </w:rPr>
            </w:pPr>
            <w:r w:rsidRPr="00880C5B">
              <w:rPr>
                <w:b/>
              </w:rPr>
              <w:t>3</w:t>
            </w:r>
          </w:p>
        </w:tc>
        <w:tc>
          <w:tcPr>
            <w:tcW w:w="1044" w:type="dxa"/>
          </w:tcPr>
          <w:p w14:paraId="70A310E1" w14:textId="77777777" w:rsidR="00880C5B" w:rsidRPr="00880C5B" w:rsidRDefault="00880C5B" w:rsidP="00CA2F42">
            <w:pPr>
              <w:pStyle w:val="TableText"/>
              <w:rPr>
                <w:b/>
              </w:rPr>
            </w:pPr>
            <w:r w:rsidRPr="00880C5B">
              <w:rPr>
                <w:b/>
              </w:rPr>
              <w:t>1.6</w:t>
            </w:r>
          </w:p>
        </w:tc>
      </w:tr>
    </w:tbl>
    <w:p w14:paraId="2E0B3036" w14:textId="77777777" w:rsidR="00880C5B" w:rsidRPr="00880C5B" w:rsidRDefault="00880C5B" w:rsidP="00880C5B">
      <w:pPr>
        <w:spacing w:after="312" w:line="312" w:lineRule="exact"/>
        <w:jc w:val="both"/>
        <w:rPr>
          <w:rFonts w:ascii="Arial" w:eastAsia="Calibri" w:hAnsi="Arial" w:cs="Arial"/>
          <w:szCs w:val="20"/>
        </w:rPr>
      </w:pPr>
      <w:r w:rsidRPr="00880C5B">
        <w:rPr>
          <w:rFonts w:ascii="Arial" w:eastAsia="Calibri" w:hAnsi="Arial" w:cs="Arial"/>
          <w:sz w:val="16"/>
          <w:szCs w:val="16"/>
        </w:rPr>
        <w:t>Note: The significance, spatial and temporal scales are added to give a total of 8, that is divided by 3 to give a criteria rating of 2</w:t>
      </w:r>
      <w:proofErr w:type="gramStart"/>
      <w:r w:rsidRPr="00880C5B">
        <w:rPr>
          <w:rFonts w:ascii="Arial" w:eastAsia="Calibri" w:hAnsi="Arial" w:cs="Arial"/>
          <w:sz w:val="16"/>
          <w:szCs w:val="16"/>
        </w:rPr>
        <w:t>,67</w:t>
      </w:r>
      <w:proofErr w:type="gramEnd"/>
      <w:r w:rsidRPr="00880C5B">
        <w:rPr>
          <w:rFonts w:ascii="Arial" w:eastAsia="Calibri" w:hAnsi="Arial" w:cs="Arial"/>
          <w:sz w:val="16"/>
          <w:szCs w:val="16"/>
        </w:rPr>
        <w:t>.  The probability (3) is divided by 5 to give a probability rating of 0</w:t>
      </w:r>
      <w:proofErr w:type="gramStart"/>
      <w:r w:rsidRPr="00880C5B">
        <w:rPr>
          <w:rFonts w:ascii="Arial" w:eastAsia="Calibri" w:hAnsi="Arial" w:cs="Arial"/>
          <w:sz w:val="16"/>
          <w:szCs w:val="16"/>
        </w:rPr>
        <w:t>,6</w:t>
      </w:r>
      <w:proofErr w:type="gramEnd"/>
      <w:r w:rsidRPr="00880C5B">
        <w:rPr>
          <w:rFonts w:ascii="Arial" w:eastAsia="Calibri" w:hAnsi="Arial" w:cs="Arial"/>
          <w:sz w:val="16"/>
          <w:szCs w:val="16"/>
        </w:rPr>
        <w:t>.  The criteria rating of 2</w:t>
      </w:r>
      <w:proofErr w:type="gramStart"/>
      <w:r w:rsidRPr="00880C5B">
        <w:rPr>
          <w:rFonts w:ascii="Arial" w:eastAsia="Calibri" w:hAnsi="Arial" w:cs="Arial"/>
          <w:sz w:val="16"/>
          <w:szCs w:val="16"/>
        </w:rPr>
        <w:t>,67</w:t>
      </w:r>
      <w:proofErr w:type="gramEnd"/>
      <w:r w:rsidRPr="00880C5B">
        <w:rPr>
          <w:rFonts w:ascii="Arial" w:eastAsia="Calibri" w:hAnsi="Arial" w:cs="Arial"/>
          <w:sz w:val="16"/>
          <w:szCs w:val="16"/>
        </w:rPr>
        <w:t xml:space="preserve"> is then multiplied by the probability rating (0,6) to give the final rating of 1,6.</w:t>
      </w:r>
    </w:p>
    <w:p w14:paraId="7E45596F" w14:textId="74F72F6A" w:rsidR="000E2CAA" w:rsidRDefault="00880C5B" w:rsidP="00880C5B">
      <w:r w:rsidRPr="00880C5B">
        <w:t xml:space="preserve">The impact risk is classified according to five classes as described in the </w:t>
      </w:r>
      <w:r w:rsidR="005D169A">
        <w:rPr>
          <w:rFonts w:cs="Times New Roman"/>
          <w:lang w:val="en-GB"/>
        </w:rPr>
        <w:fldChar w:fldCharType="begin"/>
      </w:r>
      <w:r w:rsidR="005D169A">
        <w:instrText xml:space="preserve"> REF _Ref396657970 \h </w:instrText>
      </w:r>
      <w:r w:rsidR="005D169A">
        <w:rPr>
          <w:rFonts w:cs="Times New Roman"/>
          <w:lang w:val="en-GB"/>
        </w:rPr>
      </w:r>
      <w:r w:rsidR="005D169A">
        <w:rPr>
          <w:rFonts w:cs="Times New Roman"/>
          <w:lang w:val="en-GB"/>
        </w:rPr>
        <w:fldChar w:fldCharType="separate"/>
      </w:r>
      <w:r w:rsidR="00C1090F">
        <w:t xml:space="preserve">Table </w:t>
      </w:r>
      <w:r w:rsidR="00C1090F">
        <w:rPr>
          <w:noProof/>
        </w:rPr>
        <w:t>14</w:t>
      </w:r>
      <w:r w:rsidR="005D169A">
        <w:rPr>
          <w:rFonts w:cs="Times New Roman"/>
          <w:lang w:val="en-GB"/>
        </w:rPr>
        <w:fldChar w:fldCharType="end"/>
      </w:r>
      <w:r w:rsidRPr="00880C5B">
        <w:t xml:space="preserve"> below.</w:t>
      </w:r>
    </w:p>
    <w:p w14:paraId="49E2EE97" w14:textId="77777777" w:rsidR="000E2CAA" w:rsidRDefault="000E2CAA">
      <w:pPr>
        <w:spacing w:after="0" w:line="240" w:lineRule="auto"/>
      </w:pPr>
      <w:r>
        <w:br w:type="page"/>
      </w:r>
    </w:p>
    <w:p w14:paraId="66EEDF3E" w14:textId="77777777" w:rsidR="00880C5B" w:rsidRPr="00880C5B" w:rsidRDefault="00880C5B" w:rsidP="00880C5B"/>
    <w:p w14:paraId="45850503" w14:textId="183A4AE6" w:rsidR="00880C5B" w:rsidRPr="00141278" w:rsidRDefault="005D169A" w:rsidP="005D169A">
      <w:pPr>
        <w:pStyle w:val="Caption"/>
        <w:rPr>
          <w:rFonts w:eastAsia="Calibri"/>
          <w:b/>
        </w:rPr>
      </w:pPr>
      <w:bookmarkStart w:id="206" w:name="_Ref396657970"/>
      <w:bookmarkStart w:id="207" w:name="_Toc396836265"/>
      <w:r>
        <w:t xml:space="preserve">Table </w:t>
      </w:r>
      <w:r>
        <w:fldChar w:fldCharType="begin"/>
      </w:r>
      <w:r>
        <w:instrText xml:space="preserve"> SEQ Table \* ARABIC </w:instrText>
      </w:r>
      <w:r>
        <w:fldChar w:fldCharType="separate"/>
      </w:r>
      <w:r w:rsidR="00C1090F">
        <w:rPr>
          <w:noProof/>
        </w:rPr>
        <w:t>14</w:t>
      </w:r>
      <w:r>
        <w:fldChar w:fldCharType="end"/>
      </w:r>
      <w:bookmarkEnd w:id="206"/>
      <w:r w:rsidRPr="00141278">
        <w:rPr>
          <w:rFonts w:eastAsia="Calibri"/>
          <w:b/>
        </w:rPr>
        <w:t>:  Impact Risk Classes</w:t>
      </w:r>
      <w:bookmarkEnd w:id="207"/>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2940"/>
        <w:gridCol w:w="2940"/>
      </w:tblGrid>
      <w:tr w:rsidR="00880C5B" w:rsidRPr="00880C5B" w14:paraId="6A3D739B" w14:textId="77777777" w:rsidTr="001A452B">
        <w:tc>
          <w:tcPr>
            <w:tcW w:w="2940" w:type="dxa"/>
            <w:shd w:val="clear" w:color="auto" w:fill="17365D" w:themeFill="text2" w:themeFillShade="BF"/>
          </w:tcPr>
          <w:p w14:paraId="1B1E3083" w14:textId="77777777" w:rsidR="00880C5B" w:rsidRPr="00880C5B" w:rsidRDefault="00880C5B" w:rsidP="00CA2F42">
            <w:pPr>
              <w:pStyle w:val="TableHeaderRow"/>
              <w:rPr>
                <w:rFonts w:eastAsia="Calibri"/>
              </w:rPr>
            </w:pPr>
            <w:r w:rsidRPr="00880C5B">
              <w:rPr>
                <w:rFonts w:eastAsia="Calibri"/>
              </w:rPr>
              <w:t>Rating</w:t>
            </w:r>
          </w:p>
        </w:tc>
        <w:tc>
          <w:tcPr>
            <w:tcW w:w="2940" w:type="dxa"/>
            <w:shd w:val="clear" w:color="auto" w:fill="17365D" w:themeFill="text2" w:themeFillShade="BF"/>
          </w:tcPr>
          <w:p w14:paraId="7037E50F" w14:textId="77777777" w:rsidR="00880C5B" w:rsidRPr="00880C5B" w:rsidRDefault="00880C5B" w:rsidP="00CA2F42">
            <w:pPr>
              <w:pStyle w:val="TableHeaderRow"/>
              <w:rPr>
                <w:rFonts w:eastAsia="Calibri"/>
              </w:rPr>
            </w:pPr>
            <w:r w:rsidRPr="00880C5B">
              <w:rPr>
                <w:rFonts w:eastAsia="Calibri"/>
              </w:rPr>
              <w:t>Impact Class</w:t>
            </w:r>
          </w:p>
        </w:tc>
        <w:tc>
          <w:tcPr>
            <w:tcW w:w="2940" w:type="dxa"/>
            <w:shd w:val="clear" w:color="auto" w:fill="17365D" w:themeFill="text2" w:themeFillShade="BF"/>
          </w:tcPr>
          <w:p w14:paraId="2B5B57A1" w14:textId="77777777" w:rsidR="00880C5B" w:rsidRPr="00880C5B" w:rsidRDefault="00880C5B" w:rsidP="00CA2F42">
            <w:pPr>
              <w:pStyle w:val="TableHeaderRow"/>
              <w:rPr>
                <w:rFonts w:eastAsia="Calibri"/>
              </w:rPr>
            </w:pPr>
            <w:r w:rsidRPr="00880C5B">
              <w:rPr>
                <w:rFonts w:eastAsia="Calibri"/>
              </w:rPr>
              <w:t>Description</w:t>
            </w:r>
          </w:p>
        </w:tc>
      </w:tr>
      <w:tr w:rsidR="00880C5B" w:rsidRPr="00880C5B" w14:paraId="31757061" w14:textId="77777777" w:rsidTr="001A452B">
        <w:tc>
          <w:tcPr>
            <w:tcW w:w="2940" w:type="dxa"/>
          </w:tcPr>
          <w:p w14:paraId="52890362" w14:textId="77777777" w:rsidR="00880C5B" w:rsidRPr="00880C5B" w:rsidRDefault="00880C5B" w:rsidP="00CA2F42">
            <w:pPr>
              <w:pStyle w:val="TableText"/>
            </w:pPr>
            <w:r w:rsidRPr="00880C5B">
              <w:t>0.1 – 1.0</w:t>
            </w:r>
          </w:p>
        </w:tc>
        <w:tc>
          <w:tcPr>
            <w:tcW w:w="2940" w:type="dxa"/>
          </w:tcPr>
          <w:p w14:paraId="6D53AD07" w14:textId="77777777" w:rsidR="00880C5B" w:rsidRPr="00880C5B" w:rsidRDefault="00880C5B" w:rsidP="00CA2F42">
            <w:pPr>
              <w:pStyle w:val="TableText"/>
              <w:rPr>
                <w:b/>
              </w:rPr>
            </w:pPr>
            <w:r w:rsidRPr="00880C5B">
              <w:rPr>
                <w:b/>
              </w:rPr>
              <w:t>1</w:t>
            </w:r>
          </w:p>
        </w:tc>
        <w:tc>
          <w:tcPr>
            <w:tcW w:w="2940" w:type="dxa"/>
          </w:tcPr>
          <w:p w14:paraId="3E21CAFF" w14:textId="77777777" w:rsidR="00880C5B" w:rsidRPr="00880C5B" w:rsidRDefault="00880C5B" w:rsidP="00CA2F42">
            <w:pPr>
              <w:pStyle w:val="TableText"/>
              <w:rPr>
                <w:b/>
              </w:rPr>
            </w:pPr>
            <w:r w:rsidRPr="00880C5B">
              <w:rPr>
                <w:b/>
              </w:rPr>
              <w:t>Very Low</w:t>
            </w:r>
          </w:p>
        </w:tc>
      </w:tr>
      <w:tr w:rsidR="00880C5B" w:rsidRPr="00880C5B" w14:paraId="04EE5779" w14:textId="77777777" w:rsidTr="001A452B">
        <w:tc>
          <w:tcPr>
            <w:tcW w:w="2940" w:type="dxa"/>
          </w:tcPr>
          <w:p w14:paraId="0165079E" w14:textId="77777777" w:rsidR="00880C5B" w:rsidRPr="00880C5B" w:rsidRDefault="00880C5B" w:rsidP="00CA2F42">
            <w:pPr>
              <w:pStyle w:val="TableText"/>
            </w:pPr>
            <w:r w:rsidRPr="00880C5B">
              <w:t>1.1 – 2.0</w:t>
            </w:r>
          </w:p>
        </w:tc>
        <w:tc>
          <w:tcPr>
            <w:tcW w:w="2940" w:type="dxa"/>
          </w:tcPr>
          <w:p w14:paraId="1BE1EBBA" w14:textId="77777777" w:rsidR="00880C5B" w:rsidRPr="00880C5B" w:rsidRDefault="00880C5B" w:rsidP="00CA2F42">
            <w:pPr>
              <w:pStyle w:val="TableText"/>
              <w:rPr>
                <w:b/>
              </w:rPr>
            </w:pPr>
            <w:r w:rsidRPr="00880C5B">
              <w:rPr>
                <w:b/>
              </w:rPr>
              <w:t>2</w:t>
            </w:r>
          </w:p>
        </w:tc>
        <w:tc>
          <w:tcPr>
            <w:tcW w:w="2940" w:type="dxa"/>
          </w:tcPr>
          <w:p w14:paraId="451D024F" w14:textId="77777777" w:rsidR="00880C5B" w:rsidRPr="00880C5B" w:rsidRDefault="00880C5B" w:rsidP="00CA2F42">
            <w:pPr>
              <w:pStyle w:val="TableText"/>
              <w:rPr>
                <w:b/>
              </w:rPr>
            </w:pPr>
            <w:r w:rsidRPr="00880C5B">
              <w:rPr>
                <w:b/>
              </w:rPr>
              <w:t>Low</w:t>
            </w:r>
          </w:p>
        </w:tc>
      </w:tr>
      <w:tr w:rsidR="00880C5B" w:rsidRPr="00880C5B" w14:paraId="44D6DC0E" w14:textId="77777777" w:rsidTr="001A452B">
        <w:tc>
          <w:tcPr>
            <w:tcW w:w="2940" w:type="dxa"/>
          </w:tcPr>
          <w:p w14:paraId="469E72C1" w14:textId="77777777" w:rsidR="00880C5B" w:rsidRPr="00880C5B" w:rsidRDefault="00880C5B" w:rsidP="00CA2F42">
            <w:pPr>
              <w:pStyle w:val="TableText"/>
            </w:pPr>
            <w:r w:rsidRPr="00880C5B">
              <w:t>2.1 – 3.0</w:t>
            </w:r>
          </w:p>
        </w:tc>
        <w:tc>
          <w:tcPr>
            <w:tcW w:w="2940" w:type="dxa"/>
          </w:tcPr>
          <w:p w14:paraId="47A53FFD" w14:textId="77777777" w:rsidR="00880C5B" w:rsidRPr="00880C5B" w:rsidRDefault="00880C5B" w:rsidP="00CA2F42">
            <w:pPr>
              <w:pStyle w:val="TableText"/>
              <w:rPr>
                <w:b/>
              </w:rPr>
            </w:pPr>
            <w:r w:rsidRPr="00880C5B">
              <w:rPr>
                <w:b/>
              </w:rPr>
              <w:t>3</w:t>
            </w:r>
          </w:p>
        </w:tc>
        <w:tc>
          <w:tcPr>
            <w:tcW w:w="2940" w:type="dxa"/>
          </w:tcPr>
          <w:p w14:paraId="299499A3" w14:textId="77777777" w:rsidR="00880C5B" w:rsidRPr="00880C5B" w:rsidRDefault="00880C5B" w:rsidP="00CA2F42">
            <w:pPr>
              <w:pStyle w:val="TableText"/>
              <w:rPr>
                <w:b/>
              </w:rPr>
            </w:pPr>
            <w:r w:rsidRPr="00880C5B">
              <w:rPr>
                <w:b/>
              </w:rPr>
              <w:t>Moderate</w:t>
            </w:r>
          </w:p>
        </w:tc>
      </w:tr>
      <w:tr w:rsidR="00880C5B" w:rsidRPr="00880C5B" w14:paraId="1F07AF35" w14:textId="77777777" w:rsidTr="001A452B">
        <w:tc>
          <w:tcPr>
            <w:tcW w:w="2940" w:type="dxa"/>
          </w:tcPr>
          <w:p w14:paraId="01C4D6C3" w14:textId="77777777" w:rsidR="00880C5B" w:rsidRPr="00880C5B" w:rsidRDefault="00880C5B" w:rsidP="00CA2F42">
            <w:pPr>
              <w:pStyle w:val="TableText"/>
            </w:pPr>
            <w:r w:rsidRPr="00880C5B">
              <w:t>3.1 – 4.0</w:t>
            </w:r>
          </w:p>
        </w:tc>
        <w:tc>
          <w:tcPr>
            <w:tcW w:w="2940" w:type="dxa"/>
          </w:tcPr>
          <w:p w14:paraId="776FA9DD" w14:textId="77777777" w:rsidR="00880C5B" w:rsidRPr="00880C5B" w:rsidRDefault="00880C5B" w:rsidP="00CA2F42">
            <w:pPr>
              <w:pStyle w:val="TableText"/>
              <w:rPr>
                <w:b/>
              </w:rPr>
            </w:pPr>
            <w:r w:rsidRPr="00880C5B">
              <w:rPr>
                <w:b/>
              </w:rPr>
              <w:t>4</w:t>
            </w:r>
          </w:p>
        </w:tc>
        <w:tc>
          <w:tcPr>
            <w:tcW w:w="2940" w:type="dxa"/>
          </w:tcPr>
          <w:p w14:paraId="11D477E1" w14:textId="77777777" w:rsidR="00880C5B" w:rsidRPr="00880C5B" w:rsidRDefault="00880C5B" w:rsidP="00CA2F42">
            <w:pPr>
              <w:pStyle w:val="TableText"/>
              <w:rPr>
                <w:b/>
              </w:rPr>
            </w:pPr>
            <w:r w:rsidRPr="00880C5B">
              <w:rPr>
                <w:b/>
              </w:rPr>
              <w:t>High</w:t>
            </w:r>
          </w:p>
        </w:tc>
      </w:tr>
      <w:tr w:rsidR="00880C5B" w:rsidRPr="00880C5B" w14:paraId="2F3816E2" w14:textId="77777777" w:rsidTr="001A452B">
        <w:tc>
          <w:tcPr>
            <w:tcW w:w="2940" w:type="dxa"/>
          </w:tcPr>
          <w:p w14:paraId="04D94E23" w14:textId="77777777" w:rsidR="00880C5B" w:rsidRPr="00880C5B" w:rsidRDefault="00880C5B" w:rsidP="00CA2F42">
            <w:pPr>
              <w:pStyle w:val="TableText"/>
            </w:pPr>
            <w:r w:rsidRPr="00880C5B">
              <w:t>4.1 – 5.0</w:t>
            </w:r>
          </w:p>
        </w:tc>
        <w:tc>
          <w:tcPr>
            <w:tcW w:w="2940" w:type="dxa"/>
          </w:tcPr>
          <w:p w14:paraId="1F974BF0" w14:textId="77777777" w:rsidR="00880C5B" w:rsidRPr="00880C5B" w:rsidRDefault="00880C5B" w:rsidP="00CA2F42">
            <w:pPr>
              <w:pStyle w:val="TableText"/>
              <w:rPr>
                <w:b/>
              </w:rPr>
            </w:pPr>
            <w:r w:rsidRPr="00880C5B">
              <w:rPr>
                <w:b/>
              </w:rPr>
              <w:t>5</w:t>
            </w:r>
          </w:p>
        </w:tc>
        <w:tc>
          <w:tcPr>
            <w:tcW w:w="2940" w:type="dxa"/>
          </w:tcPr>
          <w:p w14:paraId="0A490B03" w14:textId="77777777" w:rsidR="00880C5B" w:rsidRPr="00880C5B" w:rsidRDefault="00880C5B" w:rsidP="00CA2F42">
            <w:pPr>
              <w:pStyle w:val="TableText"/>
              <w:rPr>
                <w:b/>
              </w:rPr>
            </w:pPr>
            <w:r w:rsidRPr="00880C5B">
              <w:rPr>
                <w:b/>
              </w:rPr>
              <w:t>Very High</w:t>
            </w:r>
          </w:p>
        </w:tc>
      </w:tr>
    </w:tbl>
    <w:p w14:paraId="15D296B3" w14:textId="77777777" w:rsidR="00880C5B" w:rsidRPr="00880C5B" w:rsidRDefault="00880C5B" w:rsidP="00880C5B">
      <w:pPr>
        <w:spacing w:after="312" w:line="312" w:lineRule="exact"/>
        <w:jc w:val="both"/>
        <w:rPr>
          <w:rFonts w:ascii="Arial" w:eastAsia="Calibri" w:hAnsi="Arial" w:cs="Arial"/>
          <w:szCs w:val="20"/>
        </w:rPr>
      </w:pPr>
    </w:p>
    <w:p w14:paraId="4AEC0627" w14:textId="77777777" w:rsidR="00880C5B" w:rsidRPr="00880C5B" w:rsidRDefault="00880C5B" w:rsidP="00880C5B">
      <w:pPr>
        <w:jc w:val="both"/>
      </w:pPr>
      <w:r w:rsidRPr="00880C5B">
        <w:t>Therefore with reference to the example used for air quality above, an impact rating of 1.6 will fall in the Impact Class 2, which will be considered to be a low impact.</w:t>
      </w:r>
    </w:p>
    <w:p w14:paraId="5BB4D7B0" w14:textId="77777777" w:rsidR="00880C5B" w:rsidRPr="00880C5B" w:rsidRDefault="00880C5B" w:rsidP="00880C5B">
      <w:pPr>
        <w:pStyle w:val="Heading3"/>
        <w:rPr>
          <w:rFonts w:eastAsia="Calibri"/>
        </w:rPr>
      </w:pPr>
      <w:bookmarkStart w:id="208" w:name="_Toc211230738"/>
      <w:bookmarkStart w:id="209" w:name="_Toc241901542"/>
      <w:bookmarkStart w:id="210" w:name="_Toc291842618"/>
      <w:bookmarkStart w:id="211" w:name="_Toc396836230"/>
      <w:r w:rsidRPr="00880C5B">
        <w:rPr>
          <w:rFonts w:eastAsia="Calibri"/>
        </w:rPr>
        <w:t>Cumulative Impacts</w:t>
      </w:r>
      <w:bookmarkEnd w:id="208"/>
      <w:bookmarkEnd w:id="209"/>
      <w:bookmarkEnd w:id="210"/>
      <w:bookmarkEnd w:id="211"/>
    </w:p>
    <w:p w14:paraId="43C36CC1" w14:textId="77777777" w:rsidR="00880C5B" w:rsidRPr="00880C5B" w:rsidRDefault="00880C5B" w:rsidP="00880C5B">
      <w:pPr>
        <w:jc w:val="both"/>
      </w:pPr>
      <w:r w:rsidRPr="00880C5B">
        <w:t>It is a requirement that the impact assessments take cognisance of cumulative impacts.  In fulfilment of this requirement the impact assessment will take cognisance of any existing impact sustained by the operations, any mitigation measures already in place, any additional impact to environment through continued and proposed future activities, and the residual impact after mitigation measures.</w:t>
      </w:r>
    </w:p>
    <w:p w14:paraId="3B2FFE95" w14:textId="77777777" w:rsidR="00880C5B" w:rsidRPr="00880C5B" w:rsidRDefault="00880C5B" w:rsidP="00880C5B">
      <w:pPr>
        <w:jc w:val="both"/>
      </w:pPr>
      <w:r w:rsidRPr="00880C5B">
        <w:t>It is important to note that cumulative impacts at the national or provincial level will not be considered in this assessment, as the total quantification of external companies on resources is not possible at the project level due to the lack of information and research documenting the effects of existing activities.  Such cumulative impacts that may occur across industry boundaries can also only be effectively addressed at Provincial and National Government levels.</w:t>
      </w:r>
    </w:p>
    <w:p w14:paraId="3B466522" w14:textId="77777777" w:rsidR="00880C5B" w:rsidRPr="00880C5B" w:rsidRDefault="00880C5B" w:rsidP="00880C5B">
      <w:pPr>
        <w:jc w:val="both"/>
      </w:pPr>
      <w:r w:rsidRPr="00880C5B">
        <w:t>Using the criteria as described above an example of how the cumulative impact assessment will be done is shown below:</w:t>
      </w:r>
    </w:p>
    <w:p w14:paraId="16A29C60" w14:textId="24BFCB5C" w:rsidR="00880C5B" w:rsidRPr="00141278" w:rsidRDefault="005D169A" w:rsidP="005D169A">
      <w:pPr>
        <w:pStyle w:val="Caption"/>
        <w:rPr>
          <w:rFonts w:eastAsia="Calibri"/>
          <w:b/>
        </w:rPr>
      </w:pPr>
      <w:bookmarkStart w:id="212" w:name="_Toc396836266"/>
      <w:r>
        <w:t xml:space="preserve">Table </w:t>
      </w:r>
      <w:r>
        <w:fldChar w:fldCharType="begin"/>
      </w:r>
      <w:r>
        <w:instrText xml:space="preserve"> SEQ Table \* ARABIC </w:instrText>
      </w:r>
      <w:r>
        <w:fldChar w:fldCharType="separate"/>
      </w:r>
      <w:r w:rsidR="00C1090F">
        <w:rPr>
          <w:noProof/>
        </w:rPr>
        <w:t>15</w:t>
      </w:r>
      <w:r>
        <w:fldChar w:fldCharType="end"/>
      </w:r>
      <w:r w:rsidRPr="00141278">
        <w:rPr>
          <w:rFonts w:eastAsia="Calibri"/>
          <w:b/>
        </w:rPr>
        <w:t xml:space="preserve"> - Example of cumulative impact assessment</w:t>
      </w:r>
      <w:bookmarkEnd w:id="212"/>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402"/>
        <w:gridCol w:w="992"/>
        <w:gridCol w:w="1276"/>
        <w:gridCol w:w="1275"/>
        <w:gridCol w:w="1134"/>
      </w:tblGrid>
      <w:tr w:rsidR="00CA2F42" w:rsidRPr="00880C5B" w14:paraId="125FB9F2" w14:textId="77777777" w:rsidTr="00CA2F42">
        <w:trPr>
          <w:trHeight w:val="508"/>
          <w:tblHeader/>
        </w:trPr>
        <w:tc>
          <w:tcPr>
            <w:tcW w:w="2880" w:type="dxa"/>
            <w:shd w:val="clear" w:color="auto" w:fill="17365D" w:themeFill="text2" w:themeFillShade="BF"/>
          </w:tcPr>
          <w:p w14:paraId="7755CC3D" w14:textId="77777777" w:rsidR="00880C5B" w:rsidRPr="00880C5B" w:rsidRDefault="00880C5B" w:rsidP="00880C5B">
            <w:pPr>
              <w:pStyle w:val="TableHeaderRow"/>
              <w:rPr>
                <w:rFonts w:eastAsia="Calibri"/>
              </w:rPr>
            </w:pPr>
            <w:r w:rsidRPr="00880C5B">
              <w:rPr>
                <w:rFonts w:eastAsia="Calibri"/>
              </w:rPr>
              <w:t>Impact</w:t>
            </w:r>
          </w:p>
        </w:tc>
        <w:tc>
          <w:tcPr>
            <w:tcW w:w="1402" w:type="dxa"/>
            <w:shd w:val="clear" w:color="auto" w:fill="17365D" w:themeFill="text2" w:themeFillShade="BF"/>
          </w:tcPr>
          <w:p w14:paraId="3189374C" w14:textId="77777777" w:rsidR="00880C5B" w:rsidRPr="00880C5B" w:rsidRDefault="00880C5B" w:rsidP="00880C5B">
            <w:pPr>
              <w:pStyle w:val="TableHeaderRow"/>
              <w:rPr>
                <w:rFonts w:eastAsia="Calibri"/>
              </w:rPr>
            </w:pPr>
            <w:r w:rsidRPr="00880C5B">
              <w:rPr>
                <w:rFonts w:eastAsia="Calibri"/>
              </w:rPr>
              <w:t>Significance</w:t>
            </w:r>
          </w:p>
        </w:tc>
        <w:tc>
          <w:tcPr>
            <w:tcW w:w="992" w:type="dxa"/>
            <w:shd w:val="clear" w:color="auto" w:fill="17365D" w:themeFill="text2" w:themeFillShade="BF"/>
          </w:tcPr>
          <w:p w14:paraId="781B3141" w14:textId="77777777" w:rsidR="00880C5B" w:rsidRPr="00880C5B" w:rsidRDefault="00880C5B" w:rsidP="00880C5B">
            <w:pPr>
              <w:pStyle w:val="TableHeaderRow"/>
              <w:rPr>
                <w:rFonts w:eastAsia="Calibri"/>
              </w:rPr>
            </w:pPr>
            <w:r w:rsidRPr="00880C5B">
              <w:rPr>
                <w:rFonts w:eastAsia="Calibri"/>
              </w:rPr>
              <w:t>Spatial Scale</w:t>
            </w:r>
          </w:p>
        </w:tc>
        <w:tc>
          <w:tcPr>
            <w:tcW w:w="1276" w:type="dxa"/>
            <w:shd w:val="clear" w:color="auto" w:fill="17365D" w:themeFill="text2" w:themeFillShade="BF"/>
          </w:tcPr>
          <w:p w14:paraId="463D71DD" w14:textId="77777777" w:rsidR="00880C5B" w:rsidRPr="00880C5B" w:rsidRDefault="00880C5B" w:rsidP="00880C5B">
            <w:pPr>
              <w:pStyle w:val="TableHeaderRow"/>
              <w:rPr>
                <w:rFonts w:eastAsia="Calibri"/>
              </w:rPr>
            </w:pPr>
            <w:r w:rsidRPr="00880C5B">
              <w:rPr>
                <w:rFonts w:eastAsia="Calibri"/>
              </w:rPr>
              <w:t>Temporal Scale</w:t>
            </w:r>
          </w:p>
        </w:tc>
        <w:tc>
          <w:tcPr>
            <w:tcW w:w="1275" w:type="dxa"/>
            <w:shd w:val="clear" w:color="auto" w:fill="17365D" w:themeFill="text2" w:themeFillShade="BF"/>
          </w:tcPr>
          <w:p w14:paraId="3E4610D0" w14:textId="77777777" w:rsidR="00880C5B" w:rsidRPr="00880C5B" w:rsidRDefault="00880C5B" w:rsidP="00880C5B">
            <w:pPr>
              <w:pStyle w:val="TableHeaderRow"/>
              <w:rPr>
                <w:rFonts w:eastAsia="Calibri"/>
              </w:rPr>
            </w:pPr>
            <w:r w:rsidRPr="00880C5B">
              <w:rPr>
                <w:rFonts w:eastAsia="Calibri"/>
              </w:rPr>
              <w:t>Probability</w:t>
            </w:r>
          </w:p>
        </w:tc>
        <w:tc>
          <w:tcPr>
            <w:tcW w:w="1134" w:type="dxa"/>
            <w:shd w:val="clear" w:color="auto" w:fill="17365D" w:themeFill="text2" w:themeFillShade="BF"/>
          </w:tcPr>
          <w:p w14:paraId="20FFDA20" w14:textId="77777777" w:rsidR="00880C5B" w:rsidRPr="00880C5B" w:rsidRDefault="00880C5B" w:rsidP="00880C5B">
            <w:pPr>
              <w:pStyle w:val="TableHeaderRow"/>
              <w:rPr>
                <w:rFonts w:eastAsia="Calibri"/>
              </w:rPr>
            </w:pPr>
            <w:r w:rsidRPr="00880C5B">
              <w:rPr>
                <w:rFonts w:eastAsia="Calibri"/>
              </w:rPr>
              <w:t>Rating</w:t>
            </w:r>
          </w:p>
        </w:tc>
      </w:tr>
      <w:tr w:rsidR="00880C5B" w:rsidRPr="00880C5B" w14:paraId="3A4B46D6" w14:textId="77777777" w:rsidTr="00CA2F42">
        <w:trPr>
          <w:trHeight w:val="333"/>
        </w:trPr>
        <w:tc>
          <w:tcPr>
            <w:tcW w:w="2880" w:type="dxa"/>
            <w:shd w:val="clear" w:color="auto" w:fill="C0C0C0"/>
          </w:tcPr>
          <w:p w14:paraId="7D6D34DA" w14:textId="77777777" w:rsidR="00880C5B" w:rsidRPr="00880C5B" w:rsidRDefault="00880C5B" w:rsidP="00880C5B">
            <w:pPr>
              <w:pStyle w:val="TableText"/>
            </w:pPr>
            <w:r w:rsidRPr="00880C5B">
              <w:t>Initial / Existing Impact (I-IA)</w:t>
            </w:r>
          </w:p>
        </w:tc>
        <w:tc>
          <w:tcPr>
            <w:tcW w:w="1402" w:type="dxa"/>
          </w:tcPr>
          <w:p w14:paraId="61919B62" w14:textId="77777777" w:rsidR="00880C5B" w:rsidRPr="00880C5B" w:rsidRDefault="00880C5B" w:rsidP="00880C5B">
            <w:pPr>
              <w:pStyle w:val="TableText"/>
              <w:rPr>
                <w:b/>
              </w:rPr>
            </w:pPr>
            <w:r w:rsidRPr="00880C5B">
              <w:rPr>
                <w:b/>
              </w:rPr>
              <w:t>2</w:t>
            </w:r>
          </w:p>
        </w:tc>
        <w:tc>
          <w:tcPr>
            <w:tcW w:w="992" w:type="dxa"/>
          </w:tcPr>
          <w:p w14:paraId="2A02F91C" w14:textId="77777777" w:rsidR="00880C5B" w:rsidRPr="00880C5B" w:rsidRDefault="00880C5B" w:rsidP="00880C5B">
            <w:pPr>
              <w:pStyle w:val="TableText"/>
              <w:rPr>
                <w:b/>
              </w:rPr>
            </w:pPr>
            <w:r w:rsidRPr="00880C5B">
              <w:rPr>
                <w:b/>
              </w:rPr>
              <w:t>2</w:t>
            </w:r>
          </w:p>
        </w:tc>
        <w:tc>
          <w:tcPr>
            <w:tcW w:w="1276" w:type="dxa"/>
          </w:tcPr>
          <w:p w14:paraId="4F1B8056" w14:textId="77777777" w:rsidR="00880C5B" w:rsidRPr="00880C5B" w:rsidRDefault="00880C5B" w:rsidP="00880C5B">
            <w:pPr>
              <w:pStyle w:val="TableText"/>
              <w:rPr>
                <w:b/>
              </w:rPr>
            </w:pPr>
            <w:r w:rsidRPr="00880C5B">
              <w:rPr>
                <w:b/>
              </w:rPr>
              <w:t>2</w:t>
            </w:r>
          </w:p>
        </w:tc>
        <w:tc>
          <w:tcPr>
            <w:tcW w:w="1275" w:type="dxa"/>
          </w:tcPr>
          <w:p w14:paraId="6D1742EC" w14:textId="77777777" w:rsidR="00880C5B" w:rsidRPr="00880C5B" w:rsidRDefault="00880C5B" w:rsidP="00880C5B">
            <w:pPr>
              <w:pStyle w:val="TableText"/>
              <w:rPr>
                <w:i/>
                <w:u w:val="single"/>
              </w:rPr>
            </w:pPr>
            <w:r w:rsidRPr="00880C5B">
              <w:rPr>
                <w:i/>
                <w:u w:val="single"/>
              </w:rPr>
              <w:t>1</w:t>
            </w:r>
          </w:p>
        </w:tc>
        <w:tc>
          <w:tcPr>
            <w:tcW w:w="1134" w:type="dxa"/>
          </w:tcPr>
          <w:p w14:paraId="306F5637" w14:textId="77777777" w:rsidR="00880C5B" w:rsidRPr="00880C5B" w:rsidRDefault="00880C5B" w:rsidP="00880C5B">
            <w:pPr>
              <w:pStyle w:val="TableText"/>
            </w:pPr>
            <w:r w:rsidRPr="00880C5B">
              <w:t>0.4</w:t>
            </w:r>
          </w:p>
        </w:tc>
      </w:tr>
      <w:tr w:rsidR="00880C5B" w:rsidRPr="00880C5B" w14:paraId="4EFBC461" w14:textId="77777777" w:rsidTr="00CA2F42">
        <w:trPr>
          <w:trHeight w:val="263"/>
        </w:trPr>
        <w:tc>
          <w:tcPr>
            <w:tcW w:w="2880" w:type="dxa"/>
            <w:shd w:val="clear" w:color="auto" w:fill="C0C0C0"/>
          </w:tcPr>
          <w:p w14:paraId="74E944D3" w14:textId="77777777" w:rsidR="00880C5B" w:rsidRPr="00880C5B" w:rsidRDefault="00880C5B" w:rsidP="00880C5B">
            <w:pPr>
              <w:pStyle w:val="TableText"/>
            </w:pPr>
            <w:r w:rsidRPr="00880C5B">
              <w:t>Additional Impact (A-IA)</w:t>
            </w:r>
          </w:p>
        </w:tc>
        <w:tc>
          <w:tcPr>
            <w:tcW w:w="1402" w:type="dxa"/>
          </w:tcPr>
          <w:p w14:paraId="34023EA0" w14:textId="77777777" w:rsidR="00880C5B" w:rsidRPr="00880C5B" w:rsidRDefault="00880C5B" w:rsidP="00880C5B">
            <w:pPr>
              <w:pStyle w:val="TableText"/>
              <w:rPr>
                <w:b/>
              </w:rPr>
            </w:pPr>
            <w:r w:rsidRPr="00880C5B">
              <w:rPr>
                <w:b/>
              </w:rPr>
              <w:t>1</w:t>
            </w:r>
          </w:p>
        </w:tc>
        <w:tc>
          <w:tcPr>
            <w:tcW w:w="992" w:type="dxa"/>
          </w:tcPr>
          <w:p w14:paraId="55295039" w14:textId="77777777" w:rsidR="00880C5B" w:rsidRPr="00880C5B" w:rsidRDefault="00880C5B" w:rsidP="00880C5B">
            <w:pPr>
              <w:pStyle w:val="TableText"/>
              <w:rPr>
                <w:b/>
                <w:i/>
              </w:rPr>
            </w:pPr>
            <w:r w:rsidRPr="00880C5B">
              <w:rPr>
                <w:b/>
                <w:i/>
              </w:rPr>
              <w:t>2</w:t>
            </w:r>
          </w:p>
        </w:tc>
        <w:tc>
          <w:tcPr>
            <w:tcW w:w="1276" w:type="dxa"/>
          </w:tcPr>
          <w:p w14:paraId="2CF77B37" w14:textId="77777777" w:rsidR="00880C5B" w:rsidRPr="00880C5B" w:rsidRDefault="00880C5B" w:rsidP="00880C5B">
            <w:pPr>
              <w:pStyle w:val="TableText"/>
              <w:rPr>
                <w:b/>
                <w:u w:val="single"/>
              </w:rPr>
            </w:pPr>
            <w:r w:rsidRPr="00880C5B">
              <w:rPr>
                <w:b/>
                <w:u w:val="single"/>
              </w:rPr>
              <w:t>1</w:t>
            </w:r>
          </w:p>
        </w:tc>
        <w:tc>
          <w:tcPr>
            <w:tcW w:w="1275" w:type="dxa"/>
          </w:tcPr>
          <w:p w14:paraId="2D3EC506" w14:textId="77777777" w:rsidR="00880C5B" w:rsidRPr="00880C5B" w:rsidRDefault="00880C5B" w:rsidP="00880C5B">
            <w:pPr>
              <w:pStyle w:val="TableText"/>
              <w:rPr>
                <w:i/>
                <w:u w:val="single"/>
              </w:rPr>
            </w:pPr>
            <w:r w:rsidRPr="00880C5B">
              <w:rPr>
                <w:i/>
                <w:u w:val="single"/>
              </w:rPr>
              <w:t>1</w:t>
            </w:r>
          </w:p>
        </w:tc>
        <w:tc>
          <w:tcPr>
            <w:tcW w:w="1134" w:type="dxa"/>
          </w:tcPr>
          <w:p w14:paraId="5C193B10" w14:textId="77777777" w:rsidR="00880C5B" w:rsidRPr="00880C5B" w:rsidRDefault="00880C5B" w:rsidP="00880C5B">
            <w:pPr>
              <w:pStyle w:val="TableText"/>
            </w:pPr>
            <w:r w:rsidRPr="00880C5B">
              <w:t>0.3</w:t>
            </w:r>
          </w:p>
        </w:tc>
      </w:tr>
      <w:tr w:rsidR="00880C5B" w:rsidRPr="00880C5B" w14:paraId="19BCEDE2" w14:textId="77777777" w:rsidTr="00CA2F42">
        <w:trPr>
          <w:trHeight w:val="263"/>
        </w:trPr>
        <w:tc>
          <w:tcPr>
            <w:tcW w:w="2880" w:type="dxa"/>
            <w:shd w:val="clear" w:color="auto" w:fill="C0C0C0"/>
          </w:tcPr>
          <w:p w14:paraId="2BA9A8D6" w14:textId="77777777" w:rsidR="00880C5B" w:rsidRPr="00880C5B" w:rsidRDefault="00880C5B" w:rsidP="00880C5B">
            <w:pPr>
              <w:pStyle w:val="TableText"/>
            </w:pPr>
            <w:r w:rsidRPr="00880C5B">
              <w:t>Cumulative Impact (C-IA)</w:t>
            </w:r>
          </w:p>
        </w:tc>
        <w:tc>
          <w:tcPr>
            <w:tcW w:w="1402" w:type="dxa"/>
          </w:tcPr>
          <w:p w14:paraId="26BEED4A" w14:textId="77777777" w:rsidR="00880C5B" w:rsidRPr="00880C5B" w:rsidRDefault="00880C5B" w:rsidP="00880C5B">
            <w:pPr>
              <w:pStyle w:val="TableText"/>
              <w:rPr>
                <w:b/>
              </w:rPr>
            </w:pPr>
            <w:r w:rsidRPr="00880C5B">
              <w:rPr>
                <w:b/>
              </w:rPr>
              <w:t>3</w:t>
            </w:r>
          </w:p>
        </w:tc>
        <w:tc>
          <w:tcPr>
            <w:tcW w:w="992" w:type="dxa"/>
          </w:tcPr>
          <w:p w14:paraId="05A1F7AB" w14:textId="77777777" w:rsidR="00880C5B" w:rsidRPr="00880C5B" w:rsidRDefault="00880C5B" w:rsidP="00880C5B">
            <w:pPr>
              <w:pStyle w:val="TableText"/>
              <w:rPr>
                <w:b/>
                <w:i/>
              </w:rPr>
            </w:pPr>
            <w:r w:rsidRPr="00880C5B">
              <w:rPr>
                <w:b/>
                <w:i/>
              </w:rPr>
              <w:t>4</w:t>
            </w:r>
          </w:p>
        </w:tc>
        <w:tc>
          <w:tcPr>
            <w:tcW w:w="1276" w:type="dxa"/>
          </w:tcPr>
          <w:p w14:paraId="31A70F0C" w14:textId="77777777" w:rsidR="00880C5B" w:rsidRPr="00880C5B" w:rsidRDefault="00880C5B" w:rsidP="00880C5B">
            <w:pPr>
              <w:pStyle w:val="TableText"/>
              <w:rPr>
                <w:b/>
                <w:u w:val="single"/>
              </w:rPr>
            </w:pPr>
            <w:r w:rsidRPr="00880C5B">
              <w:rPr>
                <w:b/>
                <w:u w:val="single"/>
              </w:rPr>
              <w:t>2</w:t>
            </w:r>
          </w:p>
        </w:tc>
        <w:tc>
          <w:tcPr>
            <w:tcW w:w="1275" w:type="dxa"/>
          </w:tcPr>
          <w:p w14:paraId="70F9147A" w14:textId="77777777" w:rsidR="00880C5B" w:rsidRPr="00880C5B" w:rsidRDefault="00880C5B" w:rsidP="00880C5B">
            <w:pPr>
              <w:pStyle w:val="TableText"/>
              <w:rPr>
                <w:i/>
                <w:u w:val="single"/>
              </w:rPr>
            </w:pPr>
            <w:r w:rsidRPr="00880C5B">
              <w:rPr>
                <w:i/>
                <w:u w:val="single"/>
              </w:rPr>
              <w:t>1</w:t>
            </w:r>
          </w:p>
        </w:tc>
        <w:tc>
          <w:tcPr>
            <w:tcW w:w="1134" w:type="dxa"/>
          </w:tcPr>
          <w:p w14:paraId="1E937359" w14:textId="77777777" w:rsidR="00880C5B" w:rsidRPr="00880C5B" w:rsidRDefault="00880C5B" w:rsidP="00880C5B">
            <w:pPr>
              <w:pStyle w:val="TableText"/>
            </w:pPr>
            <w:r w:rsidRPr="00880C5B">
              <w:t>0.6</w:t>
            </w:r>
          </w:p>
        </w:tc>
      </w:tr>
      <w:tr w:rsidR="00880C5B" w:rsidRPr="00880C5B" w14:paraId="13C01D13" w14:textId="77777777" w:rsidTr="00CA2F42">
        <w:trPr>
          <w:trHeight w:val="525"/>
        </w:trPr>
        <w:tc>
          <w:tcPr>
            <w:tcW w:w="2880" w:type="dxa"/>
            <w:shd w:val="clear" w:color="auto" w:fill="C0C0C0"/>
          </w:tcPr>
          <w:p w14:paraId="7FFEB4B0" w14:textId="77777777" w:rsidR="00880C5B" w:rsidRPr="00880C5B" w:rsidRDefault="00880C5B" w:rsidP="00880C5B">
            <w:pPr>
              <w:pStyle w:val="TableText"/>
            </w:pPr>
            <w:r w:rsidRPr="00880C5B">
              <w:t>Residual Impact after mitigation (R-IA)</w:t>
            </w:r>
          </w:p>
        </w:tc>
        <w:tc>
          <w:tcPr>
            <w:tcW w:w="1402" w:type="dxa"/>
          </w:tcPr>
          <w:p w14:paraId="6966CFFA" w14:textId="77777777" w:rsidR="00880C5B" w:rsidRPr="00880C5B" w:rsidRDefault="00880C5B" w:rsidP="00880C5B">
            <w:pPr>
              <w:pStyle w:val="TableText"/>
              <w:rPr>
                <w:b/>
              </w:rPr>
            </w:pPr>
            <w:r w:rsidRPr="00880C5B">
              <w:rPr>
                <w:b/>
              </w:rPr>
              <w:t>2</w:t>
            </w:r>
          </w:p>
        </w:tc>
        <w:tc>
          <w:tcPr>
            <w:tcW w:w="992" w:type="dxa"/>
          </w:tcPr>
          <w:p w14:paraId="28459665" w14:textId="77777777" w:rsidR="00880C5B" w:rsidRPr="00880C5B" w:rsidRDefault="00880C5B" w:rsidP="00880C5B">
            <w:pPr>
              <w:pStyle w:val="TableText"/>
              <w:rPr>
                <w:b/>
                <w:i/>
              </w:rPr>
            </w:pPr>
            <w:r w:rsidRPr="00880C5B">
              <w:rPr>
                <w:b/>
                <w:i/>
              </w:rPr>
              <w:t>1</w:t>
            </w:r>
          </w:p>
        </w:tc>
        <w:tc>
          <w:tcPr>
            <w:tcW w:w="1276" w:type="dxa"/>
          </w:tcPr>
          <w:p w14:paraId="10A75BBD" w14:textId="77777777" w:rsidR="00880C5B" w:rsidRPr="00880C5B" w:rsidRDefault="00880C5B" w:rsidP="00880C5B">
            <w:pPr>
              <w:pStyle w:val="TableText"/>
              <w:rPr>
                <w:b/>
                <w:u w:val="single"/>
              </w:rPr>
            </w:pPr>
            <w:r w:rsidRPr="00880C5B">
              <w:rPr>
                <w:b/>
                <w:u w:val="single"/>
              </w:rPr>
              <w:t>2</w:t>
            </w:r>
          </w:p>
        </w:tc>
        <w:tc>
          <w:tcPr>
            <w:tcW w:w="1275" w:type="dxa"/>
          </w:tcPr>
          <w:p w14:paraId="7F771A3A" w14:textId="77777777" w:rsidR="00880C5B" w:rsidRPr="00880C5B" w:rsidRDefault="00880C5B" w:rsidP="00880C5B">
            <w:pPr>
              <w:pStyle w:val="TableText"/>
              <w:rPr>
                <w:i/>
                <w:u w:val="single"/>
              </w:rPr>
            </w:pPr>
            <w:r w:rsidRPr="00880C5B">
              <w:rPr>
                <w:i/>
                <w:u w:val="single"/>
              </w:rPr>
              <w:t>1</w:t>
            </w:r>
          </w:p>
        </w:tc>
        <w:tc>
          <w:tcPr>
            <w:tcW w:w="1134" w:type="dxa"/>
          </w:tcPr>
          <w:p w14:paraId="17362898" w14:textId="77777777" w:rsidR="00880C5B" w:rsidRPr="00880C5B" w:rsidRDefault="00880C5B" w:rsidP="00880C5B">
            <w:pPr>
              <w:pStyle w:val="TableText"/>
            </w:pPr>
            <w:r w:rsidRPr="00880C5B">
              <w:t>0.3</w:t>
            </w:r>
          </w:p>
        </w:tc>
      </w:tr>
    </w:tbl>
    <w:p w14:paraId="4C280AD0" w14:textId="77777777" w:rsidR="00880C5B" w:rsidRPr="00880C5B" w:rsidRDefault="00880C5B" w:rsidP="00880C5B">
      <w:pPr>
        <w:spacing w:after="312" w:line="312" w:lineRule="exact"/>
        <w:jc w:val="both"/>
        <w:rPr>
          <w:rFonts w:ascii="Arial" w:eastAsia="Calibri" w:hAnsi="Arial" w:cs="Arial"/>
          <w:szCs w:val="20"/>
        </w:rPr>
      </w:pPr>
    </w:p>
    <w:p w14:paraId="3733AE25" w14:textId="77777777" w:rsidR="00880C5B" w:rsidRPr="00880C5B" w:rsidRDefault="00880C5B" w:rsidP="00880C5B">
      <w:pPr>
        <w:jc w:val="both"/>
      </w:pPr>
      <w:r w:rsidRPr="00880C5B">
        <w:t xml:space="preserve">As indicated in the example above the Additional Impact Assessment (A-IA) is the amount that the impact assessment for each criterion will increase.  Thus if the initial impact will not increase, as shown for temporal scale in the example above the A-IA will be 0, however, where the impact will increase by two orders of magnitude from 2 to 4 as in the spatial scale the A-IA is 2.  The Cumulative Impact Assessment (C-IA) is thus the sum of the Initial Impact Assessment (I-IA) and the A-IA for each of the assessment criteria.  </w:t>
      </w:r>
    </w:p>
    <w:p w14:paraId="54ACA073" w14:textId="77777777" w:rsidR="00880C5B" w:rsidRPr="00880C5B" w:rsidRDefault="00880C5B" w:rsidP="00880C5B">
      <w:pPr>
        <w:jc w:val="both"/>
      </w:pPr>
      <w:r w:rsidRPr="00880C5B">
        <w:t xml:space="preserve">In both cases the I-IA and A-IA are assessed without taking into account any form of mitigation measures.  As such the C-IA is also a worst case scenario assessment where no mitigation measures </w:t>
      </w:r>
      <w:r w:rsidRPr="00880C5B">
        <w:lastRenderedPageBreak/>
        <w:t>have been implemented.  Thus a Residual Impact Assessment (R-IA) is also made which takes into account the C-IA with mitigation measures.  The latter is the most probable case scenario, and for the purpose of this report is considered to be the final state Impact Assessment.</w:t>
      </w:r>
    </w:p>
    <w:p w14:paraId="7D9441E7" w14:textId="77777777" w:rsidR="00880C5B" w:rsidRPr="00880C5B" w:rsidRDefault="00880C5B" w:rsidP="00880C5B">
      <w:pPr>
        <w:pStyle w:val="Heading3"/>
        <w:rPr>
          <w:rFonts w:eastAsia="Calibri"/>
        </w:rPr>
      </w:pPr>
      <w:bookmarkStart w:id="213" w:name="_Toc154378643"/>
      <w:bookmarkStart w:id="214" w:name="_Toc156220812"/>
      <w:bookmarkStart w:id="215" w:name="_Toc163358609"/>
      <w:bookmarkStart w:id="216" w:name="_Toc211230739"/>
      <w:bookmarkStart w:id="217" w:name="_Toc241901543"/>
      <w:bookmarkStart w:id="218" w:name="_Toc291842619"/>
      <w:bookmarkStart w:id="219" w:name="_Toc396836231"/>
      <w:r w:rsidRPr="00880C5B">
        <w:rPr>
          <w:rFonts w:eastAsia="Calibri"/>
        </w:rPr>
        <w:t>Notation of Impacts</w:t>
      </w:r>
      <w:bookmarkEnd w:id="213"/>
      <w:bookmarkEnd w:id="214"/>
      <w:bookmarkEnd w:id="215"/>
      <w:bookmarkEnd w:id="216"/>
      <w:bookmarkEnd w:id="217"/>
      <w:bookmarkEnd w:id="218"/>
      <w:bookmarkEnd w:id="219"/>
    </w:p>
    <w:p w14:paraId="3BB12ADD" w14:textId="77777777" w:rsidR="00880C5B" w:rsidRPr="00880C5B" w:rsidRDefault="00880C5B" w:rsidP="00880C5B">
      <w:pPr>
        <w:jc w:val="both"/>
      </w:pPr>
      <w:r w:rsidRPr="00880C5B">
        <w:t>In order to make the report easier to read the following notation format is used to highlight the various components of the assessment:</w:t>
      </w:r>
    </w:p>
    <w:p w14:paraId="16C62226" w14:textId="77777777" w:rsidR="00880C5B" w:rsidRPr="00880C5B" w:rsidRDefault="00880C5B" w:rsidP="00880C5B">
      <w:pPr>
        <w:pStyle w:val="Bullet1"/>
        <w:rPr>
          <w:lang w:val="en-GB"/>
        </w:rPr>
      </w:pPr>
      <w:r w:rsidRPr="00880C5B">
        <w:rPr>
          <w:lang w:val="en-GB"/>
        </w:rPr>
        <w:t>Significance or magnitude- IN CAPITALS</w:t>
      </w:r>
    </w:p>
    <w:p w14:paraId="4A18D8AE" w14:textId="77777777" w:rsidR="00880C5B" w:rsidRPr="00880C5B" w:rsidRDefault="00880C5B" w:rsidP="00880C5B">
      <w:pPr>
        <w:pStyle w:val="Bullet1"/>
        <w:rPr>
          <w:lang w:val="en-GB"/>
        </w:rPr>
      </w:pPr>
      <w:r w:rsidRPr="00880C5B">
        <w:rPr>
          <w:lang w:val="en-GB"/>
        </w:rPr>
        <w:t xml:space="preserve">Temporal Scale – in </w:t>
      </w:r>
      <w:r w:rsidRPr="00880C5B">
        <w:rPr>
          <w:u w:val="single"/>
          <w:lang w:val="en-GB"/>
        </w:rPr>
        <w:t>underline</w:t>
      </w:r>
    </w:p>
    <w:p w14:paraId="363D72FD" w14:textId="77777777" w:rsidR="00880C5B" w:rsidRPr="00880C5B" w:rsidRDefault="00880C5B" w:rsidP="00880C5B">
      <w:pPr>
        <w:pStyle w:val="Bullet1"/>
        <w:rPr>
          <w:lang w:val="en-GB"/>
        </w:rPr>
      </w:pPr>
      <w:r w:rsidRPr="00880C5B">
        <w:rPr>
          <w:lang w:val="en-GB"/>
        </w:rPr>
        <w:t xml:space="preserve">Probability – in </w:t>
      </w:r>
      <w:r w:rsidRPr="00880C5B">
        <w:rPr>
          <w:i/>
          <w:u w:val="single"/>
          <w:lang w:val="en-GB"/>
        </w:rPr>
        <w:t>italics and underlined</w:t>
      </w:r>
    </w:p>
    <w:p w14:paraId="6E711D56" w14:textId="77777777" w:rsidR="00880C5B" w:rsidRPr="00880C5B" w:rsidRDefault="00880C5B" w:rsidP="00880C5B">
      <w:pPr>
        <w:pStyle w:val="Bullet1"/>
        <w:rPr>
          <w:lang w:val="en-GB"/>
        </w:rPr>
      </w:pPr>
      <w:r w:rsidRPr="00880C5B">
        <w:rPr>
          <w:lang w:val="en-GB"/>
        </w:rPr>
        <w:t xml:space="preserve">Degree of certainty - in </w:t>
      </w:r>
      <w:r w:rsidRPr="00880C5B">
        <w:rPr>
          <w:b/>
          <w:lang w:val="en-GB"/>
        </w:rPr>
        <w:t>bold</w:t>
      </w:r>
    </w:p>
    <w:p w14:paraId="047F6CC0" w14:textId="77777777" w:rsidR="00880C5B" w:rsidRPr="00753EFF" w:rsidRDefault="00880C5B" w:rsidP="00880C5B">
      <w:pPr>
        <w:pStyle w:val="Bullet1"/>
        <w:rPr>
          <w:lang w:val="en-GB"/>
        </w:rPr>
      </w:pPr>
      <w:r w:rsidRPr="00880C5B">
        <w:rPr>
          <w:lang w:val="en-GB"/>
        </w:rPr>
        <w:t xml:space="preserve">Spatial Extent Scale – in </w:t>
      </w:r>
      <w:r w:rsidRPr="00880C5B">
        <w:rPr>
          <w:i/>
          <w:lang w:val="en-GB"/>
        </w:rPr>
        <w:t>italics</w:t>
      </w:r>
    </w:p>
    <w:p w14:paraId="6D42705F" w14:textId="41184A61" w:rsidR="00753EFF" w:rsidRPr="00880C5B" w:rsidRDefault="00753EFF" w:rsidP="00753EFF">
      <w:pPr>
        <w:jc w:val="both"/>
        <w:rPr>
          <w:lang w:val="en-GB"/>
        </w:rPr>
      </w:pPr>
      <w:r>
        <w:rPr>
          <w:lang w:val="en-GB"/>
        </w:rPr>
        <w:t xml:space="preserve">Please note that the impact rating system may change slightly to accommodate ease of use.  However, the basic principle of the rating system will remain the same. </w:t>
      </w:r>
    </w:p>
    <w:p w14:paraId="277BA2A5" w14:textId="77777777" w:rsidR="00880C5B" w:rsidRPr="00880C5B" w:rsidRDefault="00880C5B" w:rsidP="00CA2F42">
      <w:pPr>
        <w:pStyle w:val="Heading2"/>
        <w:rPr>
          <w:rFonts w:eastAsia="Calibri"/>
        </w:rPr>
      </w:pPr>
      <w:bookmarkStart w:id="220" w:name="_Toc349647477"/>
      <w:bookmarkStart w:id="221" w:name="_Toc396836232"/>
      <w:r w:rsidRPr="00880C5B">
        <w:rPr>
          <w:rFonts w:eastAsia="Calibri"/>
        </w:rPr>
        <w:t>Environmental Impact Report</w:t>
      </w:r>
      <w:bookmarkEnd w:id="220"/>
      <w:bookmarkEnd w:id="221"/>
    </w:p>
    <w:p w14:paraId="4D1B63D1" w14:textId="77777777" w:rsidR="00880C5B" w:rsidRPr="00880C5B" w:rsidRDefault="00880C5B" w:rsidP="00CA2F42">
      <w:pPr>
        <w:jc w:val="both"/>
        <w:rPr>
          <w:lang w:val="en-GB"/>
        </w:rPr>
      </w:pPr>
      <w:r w:rsidRPr="00880C5B">
        <w:rPr>
          <w:lang w:val="en-GB"/>
        </w:rPr>
        <w:t>Once the Scoping Report and the Plan of Study for the EIA is accepted by the DEA, Zitholele will begin the Environmental Impact Report.</w:t>
      </w:r>
    </w:p>
    <w:p w14:paraId="2ED11488" w14:textId="46C3A1EE" w:rsidR="00880C5B" w:rsidRPr="00880C5B" w:rsidRDefault="00880C5B" w:rsidP="00CA2F42">
      <w:pPr>
        <w:jc w:val="both"/>
        <w:rPr>
          <w:lang w:val="en-GB"/>
        </w:rPr>
      </w:pPr>
      <w:r w:rsidRPr="00880C5B">
        <w:rPr>
          <w:lang w:val="en-GB"/>
        </w:rPr>
        <w:t xml:space="preserve">The Environmental Impact Report will include the activity description; site assessments; public participation; a description of the issues and assessment of the site. </w:t>
      </w:r>
      <w:r w:rsidR="005D169A">
        <w:rPr>
          <w:lang w:val="en-GB"/>
        </w:rPr>
        <w:t xml:space="preserve"> </w:t>
      </w:r>
      <w:r w:rsidRPr="00880C5B">
        <w:rPr>
          <w:lang w:val="en-GB"/>
        </w:rPr>
        <w:t>The specialist studies results will be summarised and integrated into the Environmental Impact Report.</w:t>
      </w:r>
    </w:p>
    <w:p w14:paraId="457F9AAE" w14:textId="4B5DEC63" w:rsidR="00753EFF" w:rsidRPr="00880C5B" w:rsidRDefault="00880C5B" w:rsidP="00CA2F42">
      <w:pPr>
        <w:jc w:val="both"/>
        <w:rPr>
          <w:lang w:val="en-GB"/>
        </w:rPr>
      </w:pPr>
      <w:r w:rsidRPr="00880C5B">
        <w:rPr>
          <w:lang w:val="en-GB"/>
        </w:rPr>
        <w:t>The WMLA Report will include all the technical information generated by the Design of the Facility, the Site Survey and the Operating Plan.  In addition all the documents required by DEA for the waste license will also be included.  These include the emergency and response plan, the closure and rehabilitation plan and the waste hierarchy implementation plan.</w:t>
      </w:r>
    </w:p>
    <w:p w14:paraId="6AACF589" w14:textId="77777777" w:rsidR="00880C5B" w:rsidRPr="00880C5B" w:rsidRDefault="00880C5B" w:rsidP="00CA2F42">
      <w:pPr>
        <w:pStyle w:val="Heading2"/>
        <w:rPr>
          <w:rFonts w:eastAsia="Calibri"/>
        </w:rPr>
      </w:pPr>
      <w:bookmarkStart w:id="222" w:name="_Toc243387793"/>
      <w:bookmarkStart w:id="223" w:name="_Toc263763994"/>
      <w:bookmarkStart w:id="224" w:name="_Toc296521757"/>
      <w:bookmarkStart w:id="225" w:name="_Toc349647478"/>
      <w:bookmarkStart w:id="226" w:name="_Toc396836233"/>
      <w:r w:rsidRPr="00880C5B">
        <w:rPr>
          <w:rFonts w:eastAsia="Calibri"/>
        </w:rPr>
        <w:t xml:space="preserve">Environmental Management </w:t>
      </w:r>
      <w:bookmarkEnd w:id="222"/>
      <w:bookmarkEnd w:id="223"/>
      <w:bookmarkEnd w:id="224"/>
      <w:r w:rsidRPr="00880C5B">
        <w:rPr>
          <w:rFonts w:eastAsia="Calibri"/>
        </w:rPr>
        <w:t>Programme</w:t>
      </w:r>
      <w:bookmarkEnd w:id="225"/>
      <w:bookmarkEnd w:id="226"/>
    </w:p>
    <w:p w14:paraId="085482E8" w14:textId="5A2801E6" w:rsidR="00880C5B" w:rsidRPr="00880C5B" w:rsidRDefault="00880C5B" w:rsidP="00CA2F42">
      <w:pPr>
        <w:jc w:val="both"/>
        <w:rPr>
          <w:lang w:val="en-GB"/>
        </w:rPr>
      </w:pPr>
      <w:r w:rsidRPr="00880C5B">
        <w:rPr>
          <w:lang w:val="en-GB"/>
        </w:rPr>
        <w:t>An Environmental Management Programme (</w:t>
      </w:r>
      <w:proofErr w:type="spellStart"/>
      <w:r w:rsidRPr="00880C5B">
        <w:rPr>
          <w:lang w:val="en-GB"/>
        </w:rPr>
        <w:t>EMPr</w:t>
      </w:r>
      <w:proofErr w:type="spellEnd"/>
      <w:r w:rsidRPr="00880C5B">
        <w:rPr>
          <w:lang w:val="en-GB"/>
        </w:rPr>
        <w:t xml:space="preserve">), in the context of the Regulations, is a tool that takes a project from a high level consideration of issues impacts down to detailed workable mitigation measures that can be implemented in a cohesive and controlled manner.  The objectives of an EMP are to minimise disturbance to the environment, present mitigation measures for identified impacts, maximise potential environmental benefits, assign responsibility for actions to ensure that the pre-determined aims are met, and to act as a “cradle to grave” document.  The </w:t>
      </w:r>
      <w:proofErr w:type="spellStart"/>
      <w:r w:rsidRPr="00880C5B">
        <w:rPr>
          <w:lang w:val="en-GB"/>
        </w:rPr>
        <w:t>EMP</w:t>
      </w:r>
      <w:r w:rsidR="005D169A">
        <w:rPr>
          <w:lang w:val="en-GB"/>
        </w:rPr>
        <w:t>r</w:t>
      </w:r>
      <w:proofErr w:type="spellEnd"/>
      <w:r w:rsidRPr="00880C5B">
        <w:rPr>
          <w:lang w:val="en-GB"/>
        </w:rPr>
        <w:t xml:space="preserve"> will be drafted according to the findings in the Scoping Report and EIR.</w:t>
      </w:r>
    </w:p>
    <w:p w14:paraId="2D2EB49B" w14:textId="77777777" w:rsidR="00880C5B" w:rsidRPr="005D169A" w:rsidRDefault="00880C5B" w:rsidP="00CA2F42">
      <w:pPr>
        <w:pStyle w:val="Heading2"/>
        <w:rPr>
          <w:rFonts w:eastAsia="Calibri"/>
        </w:rPr>
      </w:pPr>
      <w:bookmarkStart w:id="227" w:name="_Toc349647479"/>
      <w:bookmarkStart w:id="228" w:name="_Toc396836234"/>
      <w:r w:rsidRPr="005D169A">
        <w:rPr>
          <w:rFonts w:eastAsia="Calibri"/>
        </w:rPr>
        <w:t>Public Participation during the EIA Phase</w:t>
      </w:r>
      <w:bookmarkEnd w:id="227"/>
      <w:bookmarkEnd w:id="228"/>
    </w:p>
    <w:p w14:paraId="73D36C3B" w14:textId="4BDDB79C" w:rsidR="00880C5B" w:rsidRPr="00880C5B" w:rsidRDefault="00880C5B" w:rsidP="005D169A">
      <w:pPr>
        <w:jc w:val="both"/>
      </w:pPr>
      <w:r w:rsidRPr="00880C5B">
        <w:t xml:space="preserve">The purpose of public participation during the Impact Assessment Phase is to present the findings of the EIA phase and to avail the Draft EIR to the public for comments. I&amp;APs will be afforded an opportunity to verify that their issues have been considered either by the EIA specialist studies, or elsewhere.  Also, I&amp;APs will comment on the findings of the Draft EIR, including the measures that </w:t>
      </w:r>
      <w:r w:rsidRPr="00880C5B">
        <w:lastRenderedPageBreak/>
        <w:t xml:space="preserve">have been proposed to enhance positive impacts and reduce or avoid negative ones.  Once the review is completed, the authority may decide to request additional information on matters that may not be clear from the report, authorise the application with certain conditions to be complied with by the applicant or reject the application. </w:t>
      </w:r>
      <w:r w:rsidR="005D169A">
        <w:t xml:space="preserve"> </w:t>
      </w:r>
      <w:r w:rsidRPr="00880C5B">
        <w:t>An EA reflecting the decision of the authority as well as any conditions that may apply will be issued to the applicant.</w:t>
      </w:r>
    </w:p>
    <w:p w14:paraId="10EC100B" w14:textId="77777777" w:rsidR="00880C5B" w:rsidRPr="00880C5B" w:rsidRDefault="00880C5B" w:rsidP="005D169A">
      <w:pPr>
        <w:jc w:val="both"/>
      </w:pPr>
      <w:r w:rsidRPr="00880C5B">
        <w:t xml:space="preserve">I&amp;APs will be advised in good time of the availability of these reports, how to obtain them, and the dates and venues of public and other meetings where the contents of the reports will be presented for comment. </w:t>
      </w:r>
    </w:p>
    <w:p w14:paraId="4B302C2B" w14:textId="77777777" w:rsidR="00880C5B" w:rsidRPr="00880C5B" w:rsidRDefault="00880C5B" w:rsidP="00CA2F42">
      <w:pPr>
        <w:rPr>
          <w:rFonts w:cs="Times New Roman"/>
          <w:lang w:val="en-GB"/>
        </w:rPr>
      </w:pPr>
      <w:r w:rsidRPr="00880C5B">
        <w:rPr>
          <w:rFonts w:cs="Times New Roman"/>
          <w:lang w:val="en-GB"/>
        </w:rPr>
        <w:t>The public participation process for the EIAs will involve the following proposed steps:</w:t>
      </w:r>
    </w:p>
    <w:p w14:paraId="121B53FA" w14:textId="77777777" w:rsidR="00880C5B" w:rsidRPr="005D169A" w:rsidRDefault="00880C5B" w:rsidP="005D169A">
      <w:pPr>
        <w:pStyle w:val="Bullet1"/>
      </w:pPr>
      <w:bookmarkStart w:id="229" w:name="_Toc142206820"/>
      <w:bookmarkStart w:id="230" w:name="_Toc151335619"/>
      <w:r w:rsidRPr="00880C5B">
        <w:t xml:space="preserve">Announcement of the availability and public review of the </w:t>
      </w:r>
      <w:r w:rsidRPr="005D169A">
        <w:t>Draft EIR;</w:t>
      </w:r>
    </w:p>
    <w:p w14:paraId="3D7155F1" w14:textId="77777777" w:rsidR="00880C5B" w:rsidRPr="005D169A" w:rsidRDefault="00880C5B" w:rsidP="005D169A">
      <w:pPr>
        <w:pStyle w:val="Bullet1"/>
      </w:pPr>
      <w:r w:rsidRPr="005D169A">
        <w:t>Host a public meeting for the stakeholders to review the Draft EIR;</w:t>
      </w:r>
    </w:p>
    <w:p w14:paraId="3FFADA43" w14:textId="77777777" w:rsidR="00880C5B" w:rsidRPr="005D169A" w:rsidRDefault="00880C5B" w:rsidP="005D169A">
      <w:pPr>
        <w:pStyle w:val="Bullet1"/>
      </w:pPr>
      <w:r w:rsidRPr="005D169A">
        <w:t>Announcement of the availability of the Final EIR;</w:t>
      </w:r>
    </w:p>
    <w:p w14:paraId="159422C5" w14:textId="77777777" w:rsidR="00880C5B" w:rsidRPr="005D169A" w:rsidRDefault="00880C5B" w:rsidP="005D169A">
      <w:pPr>
        <w:pStyle w:val="Bullet1"/>
      </w:pPr>
      <w:r w:rsidRPr="005D169A">
        <w:t>Notification of the authorities’ decision with regard to EAs</w:t>
      </w:r>
    </w:p>
    <w:p w14:paraId="6C016A9F" w14:textId="77777777" w:rsidR="00880C5B" w:rsidRPr="00880C5B" w:rsidRDefault="00880C5B" w:rsidP="00CA2F42">
      <w:pPr>
        <w:pStyle w:val="Heading3"/>
        <w:rPr>
          <w:rFonts w:eastAsia="Calibri"/>
        </w:rPr>
      </w:pPr>
      <w:bookmarkStart w:id="231" w:name="_Toc151335625"/>
      <w:bookmarkStart w:id="232" w:name="_Toc156616068"/>
      <w:bookmarkStart w:id="233" w:name="_Toc396836235"/>
      <w:bookmarkEnd w:id="229"/>
      <w:bookmarkEnd w:id="230"/>
      <w:r w:rsidRPr="00880C5B">
        <w:rPr>
          <w:rFonts w:eastAsia="Calibri"/>
        </w:rPr>
        <w:t>Announcing the availability of the Draft EIR</w:t>
      </w:r>
      <w:bookmarkEnd w:id="231"/>
      <w:bookmarkEnd w:id="232"/>
      <w:r w:rsidRPr="00880C5B">
        <w:rPr>
          <w:rFonts w:eastAsia="Calibri"/>
        </w:rPr>
        <w:t xml:space="preserve"> and the </w:t>
      </w:r>
      <w:proofErr w:type="spellStart"/>
      <w:r w:rsidRPr="00880C5B">
        <w:rPr>
          <w:rFonts w:eastAsia="Calibri"/>
        </w:rPr>
        <w:t>EMPr</w:t>
      </w:r>
      <w:bookmarkEnd w:id="233"/>
      <w:proofErr w:type="spellEnd"/>
    </w:p>
    <w:p w14:paraId="0D643CA4" w14:textId="77777777" w:rsidR="00880C5B" w:rsidRPr="00880C5B" w:rsidRDefault="00880C5B" w:rsidP="00CA2F42">
      <w:pPr>
        <w:jc w:val="both"/>
      </w:pPr>
      <w:bookmarkStart w:id="234" w:name="_Toc142206823"/>
      <w:bookmarkStart w:id="235" w:name="_Toc151335626"/>
      <w:bookmarkStart w:id="236" w:name="_Toc156616069"/>
      <w:r w:rsidRPr="00880C5B">
        <w:t xml:space="preserve">A letter will be circulated to all I&amp;APs, informing them in terms of progress made with the study and that the Draft EIR and </w:t>
      </w:r>
      <w:proofErr w:type="spellStart"/>
      <w:r w:rsidRPr="00880C5B">
        <w:t>EMPr</w:t>
      </w:r>
      <w:proofErr w:type="spellEnd"/>
      <w:r w:rsidRPr="00880C5B">
        <w:t xml:space="preserve"> are available for comment. The report will be distributed to public places and also presented at a stakeholder meeting. Advertisements will be placed in the same newspapers used in the scoping phase to announce the public review period of the Draft EIR.</w:t>
      </w:r>
    </w:p>
    <w:p w14:paraId="59772230" w14:textId="77777777" w:rsidR="00880C5B" w:rsidRPr="00880C5B" w:rsidRDefault="00880C5B" w:rsidP="00CA2F42">
      <w:pPr>
        <w:pStyle w:val="Heading3"/>
        <w:rPr>
          <w:rFonts w:eastAsia="Calibri"/>
        </w:rPr>
      </w:pPr>
      <w:bookmarkStart w:id="237" w:name="_Toc396836236"/>
      <w:r w:rsidRPr="00880C5B">
        <w:rPr>
          <w:rFonts w:eastAsia="Calibri"/>
        </w:rPr>
        <w:t>Public review of Draft EIR</w:t>
      </w:r>
      <w:bookmarkEnd w:id="234"/>
      <w:bookmarkEnd w:id="235"/>
      <w:bookmarkEnd w:id="236"/>
      <w:r w:rsidRPr="00880C5B">
        <w:rPr>
          <w:rFonts w:eastAsia="Calibri"/>
        </w:rPr>
        <w:t xml:space="preserve"> and </w:t>
      </w:r>
      <w:proofErr w:type="spellStart"/>
      <w:r w:rsidRPr="00880C5B">
        <w:rPr>
          <w:rFonts w:eastAsia="Calibri"/>
        </w:rPr>
        <w:t>EMPr</w:t>
      </w:r>
      <w:bookmarkEnd w:id="237"/>
      <w:proofErr w:type="spellEnd"/>
    </w:p>
    <w:p w14:paraId="4A6777A2" w14:textId="77777777" w:rsidR="00880C5B" w:rsidRPr="00880C5B" w:rsidRDefault="00880C5B" w:rsidP="00CA2F42">
      <w:pPr>
        <w:jc w:val="both"/>
      </w:pPr>
      <w:r w:rsidRPr="00880C5B">
        <w:t>The EIA Guidelines specify that stakeholders must have the opportunity to verify that their issues have been captured and assessed before the EIA Report will be approved.  The findings of the specialist assessment will be integrated into the Draft EIR.  The report will be written in a way accessible to stakeholders in terms of language level and general coherence.  The Draft EIR will have a comprehensive project description, motivation and also the findings of the assessment and recommended mitigation measures. It will further include the Issues and Responses Report, which will list every issue raised with an indication of where the issue was dealt with in the EIR.  The findings of the assessment and recommended mitigation measures will also be incorporated into the EIR.</w:t>
      </w:r>
    </w:p>
    <w:p w14:paraId="7E6566C7" w14:textId="77777777" w:rsidR="00880C5B" w:rsidRPr="00880C5B" w:rsidRDefault="00880C5B" w:rsidP="00CA2F42">
      <w:pPr>
        <w:jc w:val="both"/>
      </w:pPr>
      <w:r w:rsidRPr="00880C5B">
        <w:t xml:space="preserve">As part of the process to review the Draft EIR and </w:t>
      </w:r>
      <w:proofErr w:type="spellStart"/>
      <w:r w:rsidRPr="00880C5B">
        <w:t>EMPr</w:t>
      </w:r>
      <w:proofErr w:type="spellEnd"/>
      <w:r w:rsidRPr="00880C5B">
        <w:t>, one stakeholder workshop with an open house component will be arranged to afford stakeholders the opportunity to obtain first-hand information from the project team members and also to discuss their issues and concerns.  Contributions at this meeting will be considered in the Final EIR.</w:t>
      </w:r>
    </w:p>
    <w:p w14:paraId="1324D3D6" w14:textId="77777777" w:rsidR="00880C5B" w:rsidRPr="00880C5B" w:rsidRDefault="00880C5B" w:rsidP="00CA2F42">
      <w:pPr>
        <w:pStyle w:val="Heading3"/>
        <w:rPr>
          <w:rFonts w:eastAsia="Calibri"/>
        </w:rPr>
      </w:pPr>
      <w:bookmarkStart w:id="238" w:name="_Toc396836237"/>
      <w:r w:rsidRPr="00880C5B">
        <w:rPr>
          <w:rFonts w:eastAsia="Calibri"/>
        </w:rPr>
        <w:t xml:space="preserve">Announcing the availability of the Final EIR and </w:t>
      </w:r>
      <w:proofErr w:type="spellStart"/>
      <w:r w:rsidRPr="00880C5B">
        <w:rPr>
          <w:rFonts w:eastAsia="Calibri"/>
        </w:rPr>
        <w:t>EMPr</w:t>
      </w:r>
      <w:bookmarkEnd w:id="238"/>
      <w:proofErr w:type="spellEnd"/>
    </w:p>
    <w:p w14:paraId="06DF6FD1" w14:textId="77777777" w:rsidR="00880C5B" w:rsidRPr="00880C5B" w:rsidRDefault="00880C5B" w:rsidP="00CA2F42">
      <w:pPr>
        <w:jc w:val="both"/>
      </w:pPr>
      <w:r w:rsidRPr="00880C5B">
        <w:t xml:space="preserve">A letter will be circulated to all I&amp;APs, informing them in terms of progress made with the study and that the Final EIR and EMP are available for comment. The reports will be distributed to the same public places (See Chapter 5 with the venues) as the previous reports for </w:t>
      </w:r>
      <w:proofErr w:type="gramStart"/>
      <w:r w:rsidRPr="00880C5B">
        <w:t>I&amp;APs</w:t>
      </w:r>
      <w:proofErr w:type="gramEnd"/>
      <w:r w:rsidRPr="00880C5B">
        <w:t xml:space="preserve"> to review.</w:t>
      </w:r>
    </w:p>
    <w:p w14:paraId="44D16BCF" w14:textId="77777777" w:rsidR="00880C5B" w:rsidRPr="00880C5B" w:rsidRDefault="00880C5B" w:rsidP="00CA2F42">
      <w:pPr>
        <w:pStyle w:val="Heading3"/>
        <w:rPr>
          <w:rFonts w:eastAsia="Calibri"/>
        </w:rPr>
      </w:pPr>
      <w:bookmarkStart w:id="239" w:name="_Toc396836238"/>
      <w:r w:rsidRPr="00880C5B">
        <w:rPr>
          <w:rFonts w:eastAsia="Calibri"/>
        </w:rPr>
        <w:lastRenderedPageBreak/>
        <w:t>Progress feedback</w:t>
      </w:r>
      <w:bookmarkEnd w:id="239"/>
    </w:p>
    <w:p w14:paraId="3121B798" w14:textId="77777777" w:rsidR="00880C5B" w:rsidRPr="00880C5B" w:rsidRDefault="00880C5B" w:rsidP="00CA2F42">
      <w:pPr>
        <w:jc w:val="both"/>
      </w:pPr>
      <w:r w:rsidRPr="00880C5B">
        <w:t xml:space="preserve">After comments from I&amp;APs have been incorporated, all stakeholders on the database will receive a personalised letter to report on the status of the process, to thank those who commented to date and to inform them that the Final EIR and </w:t>
      </w:r>
      <w:proofErr w:type="spellStart"/>
      <w:r w:rsidRPr="00880C5B">
        <w:t>EMPr</w:t>
      </w:r>
      <w:proofErr w:type="spellEnd"/>
      <w:r w:rsidRPr="00880C5B">
        <w:t xml:space="preserve"> have been submitted to the lead authority for consideration. I &amp; APs will be advised on the next steps in the process.</w:t>
      </w:r>
    </w:p>
    <w:p w14:paraId="758D226C" w14:textId="77777777" w:rsidR="00880C5B" w:rsidRPr="00880C5B" w:rsidRDefault="00880C5B" w:rsidP="00CA2F42">
      <w:pPr>
        <w:pStyle w:val="Heading3"/>
        <w:rPr>
          <w:rFonts w:eastAsia="Calibri"/>
        </w:rPr>
      </w:pPr>
      <w:bookmarkStart w:id="240" w:name="_Toc396836239"/>
      <w:r w:rsidRPr="00880C5B">
        <w:rPr>
          <w:rFonts w:eastAsia="Calibri"/>
        </w:rPr>
        <w:t>Announce authorities’ decision</w:t>
      </w:r>
      <w:bookmarkEnd w:id="240"/>
    </w:p>
    <w:p w14:paraId="426E9221" w14:textId="77777777" w:rsidR="00880C5B" w:rsidRPr="00880C5B" w:rsidRDefault="00880C5B" w:rsidP="00CA2F42">
      <w:pPr>
        <w:jc w:val="both"/>
        <w:rPr>
          <w:rFonts w:cs="Times New Roman"/>
        </w:rPr>
      </w:pPr>
      <w:r w:rsidRPr="00880C5B">
        <w:t xml:space="preserve">Registered I&amp;APs will be notified by individual letters of the results from the authorities.  Should it be a requirement from the authorities an advertisement will be placed in the same newspapers which were used during the scoping and impact assessment </w:t>
      </w:r>
      <w:proofErr w:type="gramStart"/>
      <w:r w:rsidRPr="00880C5B">
        <w:t>phases.</w:t>
      </w:r>
      <w:proofErr w:type="gramEnd"/>
    </w:p>
    <w:p w14:paraId="26E8D06F" w14:textId="77777777" w:rsidR="00880C5B" w:rsidRPr="00880C5B" w:rsidRDefault="00880C5B" w:rsidP="00CA2F42">
      <w:pPr>
        <w:pStyle w:val="Heading2"/>
        <w:rPr>
          <w:rFonts w:eastAsia="Calibri"/>
        </w:rPr>
      </w:pPr>
      <w:bookmarkStart w:id="241" w:name="_Toc349647480"/>
      <w:bookmarkStart w:id="242" w:name="_Toc396836240"/>
      <w:r w:rsidRPr="00880C5B">
        <w:rPr>
          <w:rFonts w:eastAsia="Calibri"/>
        </w:rPr>
        <w:t>Submission of Final EIR and Decision Making</w:t>
      </w:r>
      <w:bookmarkEnd w:id="241"/>
      <w:bookmarkEnd w:id="242"/>
    </w:p>
    <w:p w14:paraId="4C910100" w14:textId="77777777" w:rsidR="00880C5B" w:rsidRPr="00880C5B" w:rsidRDefault="00880C5B" w:rsidP="00CA2F42">
      <w:pPr>
        <w:jc w:val="both"/>
      </w:pPr>
      <w:r w:rsidRPr="00880C5B">
        <w:t xml:space="preserve">Using the comments generated by the PPP the Draft EIR will be updated and finalised.  All comments received will be added to the CRR and attached to the Final EIR as an appendix.  </w:t>
      </w:r>
    </w:p>
    <w:p w14:paraId="71E02C32" w14:textId="77777777" w:rsidR="00880C5B" w:rsidRPr="00880C5B" w:rsidRDefault="00880C5B" w:rsidP="00CA2F42">
      <w:pPr>
        <w:jc w:val="both"/>
        <w:rPr>
          <w:rFonts w:eastAsia="Times New Roman"/>
          <w:lang w:val="en-GB"/>
        </w:rPr>
      </w:pPr>
      <w:r w:rsidRPr="00880C5B">
        <w:rPr>
          <w:rFonts w:eastAsia="Times New Roman"/>
          <w:lang w:val="en-GB"/>
        </w:rPr>
        <w:t>The Final EIR once updated with additional issues raised by I&amp;APs may contain new information.  The Final EIR will be submitted to the DEA for decision making, and will be distributed to those I&amp;APs who specifically request a copy.  I&amp;APs will be notified of the availability of the report by letters, advertisements and emails.</w:t>
      </w:r>
    </w:p>
    <w:p w14:paraId="400C7A24" w14:textId="77777777" w:rsidR="00880C5B" w:rsidRPr="00A24317" w:rsidRDefault="00880C5B" w:rsidP="00CA2F42">
      <w:pPr>
        <w:pStyle w:val="Heading2"/>
      </w:pPr>
      <w:bookmarkStart w:id="243" w:name="_Toc349647481"/>
      <w:bookmarkStart w:id="244" w:name="_Toc396836241"/>
      <w:r w:rsidRPr="00A24317">
        <w:t>Overall EIA Project Schedule</w:t>
      </w:r>
      <w:bookmarkEnd w:id="243"/>
      <w:bookmarkEnd w:id="244"/>
    </w:p>
    <w:p w14:paraId="39B69A35" w14:textId="404D3D29" w:rsidR="00880C5B" w:rsidRPr="00141278" w:rsidRDefault="005D169A" w:rsidP="005D169A">
      <w:pPr>
        <w:pStyle w:val="Caption"/>
        <w:rPr>
          <w:rFonts w:eastAsia="Calibri"/>
          <w:b/>
        </w:rPr>
      </w:pPr>
      <w:bookmarkStart w:id="245" w:name="_Toc396836267"/>
      <w:r>
        <w:t xml:space="preserve">Table </w:t>
      </w:r>
      <w:r>
        <w:fldChar w:fldCharType="begin"/>
      </w:r>
      <w:r>
        <w:instrText xml:space="preserve"> SEQ Table \* ARABIC </w:instrText>
      </w:r>
      <w:r>
        <w:fldChar w:fldCharType="separate"/>
      </w:r>
      <w:r w:rsidR="00C1090F">
        <w:rPr>
          <w:noProof/>
        </w:rPr>
        <w:t>16</w:t>
      </w:r>
      <w:r>
        <w:fldChar w:fldCharType="end"/>
      </w:r>
      <w:r w:rsidRPr="00141278">
        <w:rPr>
          <w:rFonts w:eastAsia="Calibri"/>
          <w:b/>
        </w:rPr>
        <w:t>: Primary milestones of the Project</w:t>
      </w:r>
      <w:bookmarkEnd w:id="2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1"/>
        <w:gridCol w:w="4312"/>
      </w:tblGrid>
      <w:tr w:rsidR="00880C5B" w:rsidRPr="00880C5B" w14:paraId="269D8156" w14:textId="77777777" w:rsidTr="00CA2F42">
        <w:trPr>
          <w:trHeight w:val="299"/>
          <w:tblHeader/>
          <w:jc w:val="center"/>
        </w:trPr>
        <w:tc>
          <w:tcPr>
            <w:tcW w:w="3971" w:type="dxa"/>
            <w:tcBorders>
              <w:top w:val="single" w:sz="4" w:space="0" w:color="auto"/>
              <w:left w:val="single" w:sz="4" w:space="0" w:color="auto"/>
              <w:bottom w:val="nil"/>
              <w:right w:val="nil"/>
            </w:tcBorders>
            <w:shd w:val="clear" w:color="auto" w:fill="17365D" w:themeFill="text2" w:themeFillShade="BF"/>
          </w:tcPr>
          <w:p w14:paraId="2D46C902" w14:textId="77777777" w:rsidR="00880C5B" w:rsidRPr="00880C5B" w:rsidRDefault="00880C5B" w:rsidP="00CA2F42">
            <w:pPr>
              <w:pStyle w:val="TableHeaderRow"/>
              <w:rPr>
                <w:rFonts w:eastAsia="Calibri"/>
              </w:rPr>
            </w:pPr>
            <w:r w:rsidRPr="00880C5B">
              <w:rPr>
                <w:rFonts w:eastAsia="Calibri"/>
              </w:rPr>
              <w:t>Milestones</w:t>
            </w:r>
          </w:p>
        </w:tc>
        <w:tc>
          <w:tcPr>
            <w:tcW w:w="4312" w:type="dxa"/>
            <w:tcBorders>
              <w:top w:val="single" w:sz="4" w:space="0" w:color="auto"/>
              <w:left w:val="nil"/>
              <w:bottom w:val="nil"/>
              <w:right w:val="single" w:sz="4" w:space="0" w:color="auto"/>
            </w:tcBorders>
            <w:shd w:val="clear" w:color="auto" w:fill="17365D" w:themeFill="text2" w:themeFillShade="BF"/>
          </w:tcPr>
          <w:p w14:paraId="0F9A1ED5" w14:textId="77777777" w:rsidR="00880C5B" w:rsidRPr="00880C5B" w:rsidRDefault="00880C5B" w:rsidP="00CA2F42">
            <w:pPr>
              <w:pStyle w:val="TableHeaderRow"/>
              <w:rPr>
                <w:rFonts w:eastAsia="Calibri"/>
              </w:rPr>
            </w:pPr>
            <w:r w:rsidRPr="00880C5B">
              <w:rPr>
                <w:rFonts w:eastAsia="Calibri"/>
              </w:rPr>
              <w:t>Date</w:t>
            </w:r>
          </w:p>
        </w:tc>
      </w:tr>
      <w:tr w:rsidR="00880C5B" w:rsidRPr="00880C5B" w14:paraId="508A3259" w14:textId="77777777" w:rsidTr="001A452B">
        <w:trPr>
          <w:trHeight w:val="299"/>
          <w:jc w:val="center"/>
        </w:trPr>
        <w:tc>
          <w:tcPr>
            <w:tcW w:w="3971" w:type="dxa"/>
            <w:tcBorders>
              <w:top w:val="nil"/>
            </w:tcBorders>
          </w:tcPr>
          <w:p w14:paraId="03777D50" w14:textId="77777777" w:rsidR="00880C5B" w:rsidRPr="00880C5B" w:rsidRDefault="00880C5B" w:rsidP="00CA2F42">
            <w:pPr>
              <w:pStyle w:val="TableText"/>
              <w:rPr>
                <w:lang w:val="en-GB"/>
              </w:rPr>
            </w:pPr>
            <w:r w:rsidRPr="00880C5B">
              <w:rPr>
                <w:lang w:val="en-GB"/>
              </w:rPr>
              <w:t>Final Scoping Report</w:t>
            </w:r>
          </w:p>
        </w:tc>
        <w:tc>
          <w:tcPr>
            <w:tcW w:w="4312" w:type="dxa"/>
            <w:tcBorders>
              <w:top w:val="nil"/>
            </w:tcBorders>
          </w:tcPr>
          <w:p w14:paraId="1A0F1AF7" w14:textId="5CF2B8A6" w:rsidR="00880C5B" w:rsidRPr="00A24317" w:rsidRDefault="00A24317" w:rsidP="00CA2F42">
            <w:pPr>
              <w:pStyle w:val="TableText"/>
              <w:rPr>
                <w:lang w:val="en-GB"/>
              </w:rPr>
            </w:pPr>
            <w:r w:rsidRPr="00A24317">
              <w:rPr>
                <w:lang w:val="en-GB"/>
              </w:rPr>
              <w:t>July to November 2014</w:t>
            </w:r>
          </w:p>
        </w:tc>
      </w:tr>
      <w:tr w:rsidR="00880C5B" w:rsidRPr="00880C5B" w14:paraId="5E1EAA5F" w14:textId="77777777" w:rsidTr="001A452B">
        <w:trPr>
          <w:trHeight w:val="299"/>
          <w:jc w:val="center"/>
        </w:trPr>
        <w:tc>
          <w:tcPr>
            <w:tcW w:w="3971" w:type="dxa"/>
          </w:tcPr>
          <w:p w14:paraId="60BA5825" w14:textId="77777777" w:rsidR="00880C5B" w:rsidRPr="00880C5B" w:rsidRDefault="00880C5B" w:rsidP="00CA2F42">
            <w:pPr>
              <w:pStyle w:val="TableText"/>
              <w:rPr>
                <w:lang w:val="en-GB"/>
              </w:rPr>
            </w:pPr>
            <w:r w:rsidRPr="00880C5B">
              <w:rPr>
                <w:lang w:val="en-GB"/>
              </w:rPr>
              <w:t xml:space="preserve">Undertake Specialist Studies </w:t>
            </w:r>
          </w:p>
        </w:tc>
        <w:tc>
          <w:tcPr>
            <w:tcW w:w="4312" w:type="dxa"/>
          </w:tcPr>
          <w:p w14:paraId="67D47F25" w14:textId="344A6619" w:rsidR="00880C5B" w:rsidRPr="00A24317" w:rsidRDefault="00A24317" w:rsidP="00A24317">
            <w:pPr>
              <w:pStyle w:val="TableText"/>
              <w:rPr>
                <w:lang w:val="en-GB"/>
              </w:rPr>
            </w:pPr>
            <w:r w:rsidRPr="00A24317">
              <w:rPr>
                <w:lang w:val="en-GB"/>
              </w:rPr>
              <w:t>February to March 2015</w:t>
            </w:r>
          </w:p>
        </w:tc>
      </w:tr>
      <w:tr w:rsidR="00880C5B" w:rsidRPr="00880C5B" w14:paraId="1738B145" w14:textId="77777777" w:rsidTr="001A452B">
        <w:trPr>
          <w:trHeight w:val="299"/>
          <w:jc w:val="center"/>
        </w:trPr>
        <w:tc>
          <w:tcPr>
            <w:tcW w:w="3971" w:type="dxa"/>
          </w:tcPr>
          <w:p w14:paraId="597AE8FC" w14:textId="77777777" w:rsidR="00880C5B" w:rsidRPr="00880C5B" w:rsidRDefault="00880C5B" w:rsidP="00CA2F42">
            <w:pPr>
              <w:pStyle w:val="TableText"/>
              <w:rPr>
                <w:lang w:val="en-GB"/>
              </w:rPr>
            </w:pPr>
            <w:r w:rsidRPr="00880C5B">
              <w:rPr>
                <w:lang w:val="en-GB"/>
              </w:rPr>
              <w:t>Draft EIR and EMP</w:t>
            </w:r>
          </w:p>
        </w:tc>
        <w:tc>
          <w:tcPr>
            <w:tcW w:w="4312" w:type="dxa"/>
          </w:tcPr>
          <w:p w14:paraId="5B48E9A8" w14:textId="52FF66E9" w:rsidR="00880C5B" w:rsidRPr="00A24317" w:rsidRDefault="00880C5B" w:rsidP="00CA2F42">
            <w:pPr>
              <w:pStyle w:val="TableText"/>
              <w:rPr>
                <w:lang w:val="en-GB"/>
              </w:rPr>
            </w:pPr>
            <w:r w:rsidRPr="00A24317">
              <w:rPr>
                <w:lang w:val="en-GB"/>
              </w:rPr>
              <w:t>June 201</w:t>
            </w:r>
            <w:r w:rsidR="00A24317" w:rsidRPr="00A24317">
              <w:rPr>
                <w:lang w:val="en-GB"/>
              </w:rPr>
              <w:t>5</w:t>
            </w:r>
          </w:p>
        </w:tc>
      </w:tr>
      <w:tr w:rsidR="00880C5B" w:rsidRPr="00880C5B" w14:paraId="1AD25DA2" w14:textId="77777777" w:rsidTr="001A452B">
        <w:trPr>
          <w:trHeight w:val="300"/>
          <w:jc w:val="center"/>
        </w:trPr>
        <w:tc>
          <w:tcPr>
            <w:tcW w:w="3971" w:type="dxa"/>
          </w:tcPr>
          <w:p w14:paraId="74F5525F" w14:textId="77777777" w:rsidR="00880C5B" w:rsidRPr="00880C5B" w:rsidRDefault="00880C5B" w:rsidP="00CA2F42">
            <w:pPr>
              <w:pStyle w:val="TableText"/>
              <w:rPr>
                <w:lang w:val="en-GB"/>
              </w:rPr>
            </w:pPr>
            <w:r w:rsidRPr="00880C5B">
              <w:rPr>
                <w:lang w:val="en-GB"/>
              </w:rPr>
              <w:t>Stakeholder Engagement on EIR / EMP</w:t>
            </w:r>
          </w:p>
        </w:tc>
        <w:tc>
          <w:tcPr>
            <w:tcW w:w="4312" w:type="dxa"/>
          </w:tcPr>
          <w:p w14:paraId="0265EA18" w14:textId="318E35CB" w:rsidR="00880C5B" w:rsidRPr="00A24317" w:rsidRDefault="00A24317" w:rsidP="00CA2F42">
            <w:pPr>
              <w:pStyle w:val="TableText"/>
              <w:rPr>
                <w:lang w:val="en-GB"/>
              </w:rPr>
            </w:pPr>
            <w:r w:rsidRPr="00A24317">
              <w:rPr>
                <w:lang w:val="en-GB"/>
              </w:rPr>
              <w:t>July to September</w:t>
            </w:r>
            <w:r w:rsidR="00880C5B" w:rsidRPr="00A24317">
              <w:rPr>
                <w:lang w:val="en-GB"/>
              </w:rPr>
              <w:t xml:space="preserve"> 201</w:t>
            </w:r>
            <w:r w:rsidRPr="00A24317">
              <w:rPr>
                <w:lang w:val="en-GB"/>
              </w:rPr>
              <w:t>5</w:t>
            </w:r>
          </w:p>
        </w:tc>
      </w:tr>
      <w:tr w:rsidR="00880C5B" w:rsidRPr="00880C5B" w14:paraId="1F70D4A5" w14:textId="77777777" w:rsidTr="001A452B">
        <w:trPr>
          <w:trHeight w:val="299"/>
          <w:jc w:val="center"/>
        </w:trPr>
        <w:tc>
          <w:tcPr>
            <w:tcW w:w="3971" w:type="dxa"/>
          </w:tcPr>
          <w:p w14:paraId="135ECB33" w14:textId="51842430" w:rsidR="00880C5B" w:rsidRPr="00880C5B" w:rsidRDefault="00A24317" w:rsidP="00CA2F42">
            <w:pPr>
              <w:pStyle w:val="TableText"/>
              <w:rPr>
                <w:lang w:val="en-GB"/>
              </w:rPr>
            </w:pPr>
            <w:r>
              <w:rPr>
                <w:lang w:val="en-GB"/>
              </w:rPr>
              <w:t>Finalise EIR and</w:t>
            </w:r>
            <w:r w:rsidR="00880C5B" w:rsidRPr="00880C5B">
              <w:rPr>
                <w:lang w:val="en-GB"/>
              </w:rPr>
              <w:t xml:space="preserve"> EMP</w:t>
            </w:r>
          </w:p>
        </w:tc>
        <w:tc>
          <w:tcPr>
            <w:tcW w:w="4312" w:type="dxa"/>
          </w:tcPr>
          <w:p w14:paraId="36A6289D" w14:textId="437E5774" w:rsidR="00880C5B" w:rsidRPr="00A24317" w:rsidRDefault="00A24317" w:rsidP="00CA2F42">
            <w:pPr>
              <w:pStyle w:val="TableText"/>
              <w:rPr>
                <w:lang w:val="en-GB"/>
              </w:rPr>
            </w:pPr>
            <w:r w:rsidRPr="00A24317">
              <w:rPr>
                <w:lang w:val="en-GB"/>
              </w:rPr>
              <w:t xml:space="preserve">September to October </w:t>
            </w:r>
            <w:r w:rsidR="00880C5B" w:rsidRPr="00A24317">
              <w:rPr>
                <w:lang w:val="en-GB"/>
              </w:rPr>
              <w:t>201</w:t>
            </w:r>
            <w:r w:rsidRPr="00A24317">
              <w:rPr>
                <w:lang w:val="en-GB"/>
              </w:rPr>
              <w:t>5</w:t>
            </w:r>
          </w:p>
        </w:tc>
      </w:tr>
      <w:tr w:rsidR="00880C5B" w:rsidRPr="00880C5B" w14:paraId="1F74313B" w14:textId="77777777" w:rsidTr="001A452B">
        <w:trPr>
          <w:trHeight w:val="299"/>
          <w:jc w:val="center"/>
        </w:trPr>
        <w:tc>
          <w:tcPr>
            <w:tcW w:w="3971" w:type="dxa"/>
          </w:tcPr>
          <w:p w14:paraId="469A8DF7" w14:textId="77777777" w:rsidR="00880C5B" w:rsidRPr="00880C5B" w:rsidRDefault="00880C5B" w:rsidP="00CA2F42">
            <w:pPr>
              <w:pStyle w:val="TableText"/>
              <w:rPr>
                <w:lang w:val="en-GB"/>
              </w:rPr>
            </w:pPr>
            <w:r w:rsidRPr="00880C5B">
              <w:rPr>
                <w:lang w:val="en-GB"/>
              </w:rPr>
              <w:t>Submission to Relevant Authorities</w:t>
            </w:r>
          </w:p>
        </w:tc>
        <w:tc>
          <w:tcPr>
            <w:tcW w:w="4312" w:type="dxa"/>
          </w:tcPr>
          <w:p w14:paraId="32451645" w14:textId="1D7762B7" w:rsidR="00880C5B" w:rsidRPr="00A24317" w:rsidRDefault="00A24317" w:rsidP="00CA2F42">
            <w:pPr>
              <w:pStyle w:val="TableText"/>
              <w:rPr>
                <w:lang w:val="en-GB"/>
              </w:rPr>
            </w:pPr>
            <w:r w:rsidRPr="00A24317">
              <w:rPr>
                <w:lang w:val="en-GB"/>
              </w:rPr>
              <w:t>October</w:t>
            </w:r>
            <w:r w:rsidR="00880C5B" w:rsidRPr="00A24317">
              <w:rPr>
                <w:lang w:val="en-GB"/>
              </w:rPr>
              <w:t xml:space="preserve"> 201</w:t>
            </w:r>
            <w:r w:rsidRPr="00A24317">
              <w:rPr>
                <w:lang w:val="en-GB"/>
              </w:rPr>
              <w:t>5</w:t>
            </w:r>
          </w:p>
        </w:tc>
      </w:tr>
      <w:tr w:rsidR="00880C5B" w:rsidRPr="00880C5B" w14:paraId="278D1C6B" w14:textId="77777777" w:rsidTr="001A452B">
        <w:trPr>
          <w:trHeight w:val="299"/>
          <w:jc w:val="center"/>
        </w:trPr>
        <w:tc>
          <w:tcPr>
            <w:tcW w:w="3971" w:type="dxa"/>
          </w:tcPr>
          <w:p w14:paraId="479167F2" w14:textId="77777777" w:rsidR="00880C5B" w:rsidRPr="00880C5B" w:rsidRDefault="00880C5B" w:rsidP="00CA2F42">
            <w:pPr>
              <w:pStyle w:val="TableText"/>
              <w:rPr>
                <w:lang w:val="en-GB"/>
              </w:rPr>
            </w:pPr>
            <w:r w:rsidRPr="00880C5B">
              <w:rPr>
                <w:lang w:val="en-GB"/>
              </w:rPr>
              <w:t>Environmental Authorisation</w:t>
            </w:r>
          </w:p>
        </w:tc>
        <w:tc>
          <w:tcPr>
            <w:tcW w:w="4312" w:type="dxa"/>
          </w:tcPr>
          <w:p w14:paraId="304D7BA4" w14:textId="5246943C" w:rsidR="00880C5B" w:rsidRPr="00A24317" w:rsidRDefault="00A24317" w:rsidP="00CA2F42">
            <w:pPr>
              <w:pStyle w:val="TableText"/>
              <w:rPr>
                <w:lang w:val="en-GB"/>
              </w:rPr>
            </w:pPr>
            <w:r w:rsidRPr="00A24317">
              <w:rPr>
                <w:lang w:val="en-GB"/>
              </w:rPr>
              <w:t>January 2016</w:t>
            </w:r>
            <w:r w:rsidR="00880C5B" w:rsidRPr="00A24317">
              <w:rPr>
                <w:lang w:val="en-GB"/>
              </w:rPr>
              <w:t xml:space="preserve"> </w:t>
            </w:r>
          </w:p>
        </w:tc>
      </w:tr>
      <w:tr w:rsidR="00880C5B" w:rsidRPr="00880C5B" w14:paraId="4A5361C4" w14:textId="77777777" w:rsidTr="001A452B">
        <w:trPr>
          <w:trHeight w:val="300"/>
          <w:jc w:val="center"/>
        </w:trPr>
        <w:tc>
          <w:tcPr>
            <w:tcW w:w="3971" w:type="dxa"/>
          </w:tcPr>
          <w:p w14:paraId="6B88068A" w14:textId="77777777" w:rsidR="00880C5B" w:rsidRPr="00880C5B" w:rsidRDefault="00880C5B" w:rsidP="00CA2F42">
            <w:pPr>
              <w:pStyle w:val="TableText"/>
              <w:rPr>
                <w:lang w:val="en-GB"/>
              </w:rPr>
            </w:pPr>
            <w:r w:rsidRPr="00880C5B">
              <w:rPr>
                <w:lang w:val="en-GB"/>
              </w:rPr>
              <w:t>Appeal Period</w:t>
            </w:r>
          </w:p>
        </w:tc>
        <w:tc>
          <w:tcPr>
            <w:tcW w:w="4312" w:type="dxa"/>
          </w:tcPr>
          <w:p w14:paraId="5C6FDBE2" w14:textId="77777777" w:rsidR="00880C5B" w:rsidRPr="00A24317" w:rsidRDefault="00880C5B" w:rsidP="00CA2F42">
            <w:pPr>
              <w:pStyle w:val="TableText"/>
              <w:rPr>
                <w:lang w:val="en-GB"/>
              </w:rPr>
            </w:pPr>
            <w:r w:rsidRPr="00A24317">
              <w:rPr>
                <w:lang w:val="en-GB"/>
              </w:rPr>
              <w:t>To be confirmed in the Impact Assessment Phase</w:t>
            </w:r>
          </w:p>
        </w:tc>
      </w:tr>
    </w:tbl>
    <w:p w14:paraId="35B60804" w14:textId="77777777" w:rsidR="00880C5B" w:rsidRPr="00880C5B" w:rsidRDefault="00880C5B" w:rsidP="00880C5B">
      <w:pPr>
        <w:spacing w:after="312" w:line="312" w:lineRule="exact"/>
        <w:jc w:val="both"/>
        <w:rPr>
          <w:rFonts w:ascii="Arial" w:eastAsia="Calibri" w:hAnsi="Arial" w:cs="Times New Roman"/>
          <w:szCs w:val="20"/>
          <w:lang w:val="en-GB"/>
        </w:rPr>
      </w:pPr>
    </w:p>
    <w:p w14:paraId="235E5886" w14:textId="77777777" w:rsidR="00880C5B" w:rsidRPr="00880C5B" w:rsidRDefault="00880C5B" w:rsidP="00880C5B">
      <w:pPr>
        <w:spacing w:after="312" w:line="312" w:lineRule="exact"/>
        <w:jc w:val="both"/>
        <w:rPr>
          <w:rFonts w:ascii="Arial" w:eastAsia="Calibri" w:hAnsi="Arial" w:cs="Times New Roman"/>
          <w:szCs w:val="20"/>
        </w:rPr>
      </w:pPr>
    </w:p>
    <w:p w14:paraId="7576C2B3" w14:textId="77777777" w:rsidR="00880C5B" w:rsidRPr="00880C5B" w:rsidRDefault="00880C5B" w:rsidP="00880C5B">
      <w:pPr>
        <w:spacing w:after="312" w:line="312" w:lineRule="exact"/>
        <w:jc w:val="both"/>
        <w:rPr>
          <w:rFonts w:ascii="Arial" w:eastAsia="Calibri" w:hAnsi="Arial" w:cs="Times New Roman"/>
          <w:szCs w:val="20"/>
        </w:rPr>
        <w:sectPr w:rsidR="00880C5B" w:rsidRPr="00880C5B" w:rsidSect="001A452B">
          <w:pgSz w:w="11907" w:h="16840" w:code="9"/>
          <w:pgMar w:top="1440" w:right="1440" w:bottom="1440" w:left="1440" w:header="720" w:footer="720" w:gutter="0"/>
          <w:cols w:space="720"/>
          <w:rtlGutter/>
          <w:docGrid w:linePitch="299"/>
        </w:sectPr>
      </w:pPr>
    </w:p>
    <w:p w14:paraId="68184BCE" w14:textId="77777777" w:rsidR="00880C5B" w:rsidRPr="00141278" w:rsidRDefault="00880C5B" w:rsidP="00141278">
      <w:pPr>
        <w:pStyle w:val="Heading1"/>
        <w:rPr>
          <w:rFonts w:eastAsia="Calibri"/>
        </w:rPr>
      </w:pPr>
      <w:bookmarkStart w:id="246" w:name="_Toc161645122"/>
      <w:bookmarkStart w:id="247" w:name="_Toc349647482"/>
      <w:bookmarkStart w:id="248" w:name="_Toc396836242"/>
      <w:r w:rsidRPr="00141278">
        <w:rPr>
          <w:rFonts w:eastAsia="Calibri"/>
        </w:rPr>
        <w:lastRenderedPageBreak/>
        <w:t xml:space="preserve">Conclusion and </w:t>
      </w:r>
      <w:bookmarkEnd w:id="246"/>
      <w:r w:rsidRPr="00141278">
        <w:rPr>
          <w:rFonts w:eastAsia="Calibri"/>
        </w:rPr>
        <w:t>WAY FORWARD</w:t>
      </w:r>
      <w:bookmarkEnd w:id="247"/>
      <w:bookmarkEnd w:id="248"/>
    </w:p>
    <w:p w14:paraId="07210491" w14:textId="6CD59A10" w:rsidR="00880C5B" w:rsidRDefault="00880C5B" w:rsidP="00CA2F42">
      <w:pPr>
        <w:jc w:val="both"/>
      </w:pPr>
      <w:r w:rsidRPr="00880C5B">
        <w:t xml:space="preserve">Eskom appointed Zitholele Consulting to undertake the EIA, WML and WUL application for the </w:t>
      </w:r>
      <w:r w:rsidR="00297CED">
        <w:t xml:space="preserve">proposed </w:t>
      </w:r>
      <w:proofErr w:type="spellStart"/>
      <w:r w:rsidR="00297CED">
        <w:t>Medupi</w:t>
      </w:r>
      <w:proofErr w:type="spellEnd"/>
      <w:r w:rsidR="00297CED">
        <w:t xml:space="preserve"> Power Station FGD technology retrofit</w:t>
      </w:r>
      <w:r w:rsidRPr="00880C5B">
        <w:t xml:space="preserve">. </w:t>
      </w:r>
      <w:r w:rsidR="00297CED">
        <w:t xml:space="preserve"> </w:t>
      </w:r>
      <w:r w:rsidRPr="00880C5B">
        <w:t xml:space="preserve">This Scoping study is being undertaken with the aim of identifying potential aspects of concern (both positive and negative) on the biophysical environment and identifying issues, concerns and queries from </w:t>
      </w:r>
      <w:proofErr w:type="gramStart"/>
      <w:r w:rsidRPr="00880C5B">
        <w:t>I&amp;APs</w:t>
      </w:r>
      <w:proofErr w:type="gramEnd"/>
      <w:r w:rsidRPr="00880C5B">
        <w:t xml:space="preserve">. </w:t>
      </w:r>
      <w:r w:rsidR="00C1090F">
        <w:t xml:space="preserve"> This D</w:t>
      </w:r>
      <w:r w:rsidRPr="00880C5B">
        <w:t xml:space="preserve">SR documents the process followed, the findings and recommendations of the Scoping study, and the proposed Plan of Study for the EIA Phase to follow. </w:t>
      </w:r>
    </w:p>
    <w:p w14:paraId="59844C67" w14:textId="4AE709FA" w:rsidR="00C1090F" w:rsidRPr="00880C5B" w:rsidRDefault="00C1090F" w:rsidP="00CA2F42">
      <w:pPr>
        <w:jc w:val="both"/>
      </w:pPr>
      <w:r>
        <w:t xml:space="preserve">This DSR will be submitted to the public for comment.  During the comment period meetings will be held with key stakeholders, focus groups and the public to discuss the Scoping Report and the way forward into the Impact Assessment Phase. </w:t>
      </w:r>
    </w:p>
    <w:p w14:paraId="2E15D168" w14:textId="7BF8ECF8" w:rsidR="0023590C" w:rsidRDefault="00C1090F" w:rsidP="00C1090F">
      <w:pPr>
        <w:jc w:val="both"/>
        <w:rPr>
          <w:lang w:val="en-GB"/>
        </w:rPr>
      </w:pPr>
      <w:r>
        <w:rPr>
          <w:lang w:val="en-GB"/>
        </w:rPr>
        <w:t xml:space="preserve">Following public review and comment, the Scoping Report will be finalised to address comments, and will be submitted to the authorities for acceptance.  Once the FSR and plan of study for EIA has been accepted, the project will move into the Impact Assessment Phase.  </w:t>
      </w:r>
    </w:p>
    <w:p w14:paraId="353CE3B8" w14:textId="17A7F236" w:rsidR="00C1090F" w:rsidRDefault="00C1090F" w:rsidP="00C1090F">
      <w:pPr>
        <w:jc w:val="both"/>
        <w:rPr>
          <w:lang w:val="en-GB"/>
        </w:rPr>
      </w:pPr>
      <w:r>
        <w:rPr>
          <w:lang w:val="en-GB"/>
        </w:rPr>
        <w:t xml:space="preserve">This report provides accurate information as provided by the client, appropriate literature and EAP investigation.  </w:t>
      </w:r>
    </w:p>
    <w:p w14:paraId="160F4013" w14:textId="77777777" w:rsidR="0023590C" w:rsidRPr="0023590C" w:rsidRDefault="0023590C" w:rsidP="00CA2F42">
      <w:pPr>
        <w:pStyle w:val="TableHeaderRow"/>
      </w:pPr>
    </w:p>
    <w:p w14:paraId="6219E2B4" w14:textId="77777777" w:rsidR="0023590C" w:rsidRPr="0023590C" w:rsidRDefault="0023590C" w:rsidP="0023590C">
      <w:pPr>
        <w:spacing w:after="312" w:line="312" w:lineRule="exact"/>
        <w:jc w:val="both"/>
        <w:rPr>
          <w:rFonts w:ascii="Arial" w:hAnsi="Arial"/>
          <w:b/>
        </w:rPr>
      </w:pPr>
      <w:r w:rsidRPr="0023590C">
        <w:rPr>
          <w:rFonts w:ascii="Arial" w:hAnsi="Arial"/>
          <w:b/>
        </w:rPr>
        <w:t>ZITHOLELE CONSULTING (PTY) LTD</w:t>
      </w:r>
    </w:p>
    <w:p w14:paraId="161B1060" w14:textId="77777777" w:rsidR="0023590C" w:rsidRPr="0023590C" w:rsidRDefault="0023590C" w:rsidP="0023590C">
      <w:pPr>
        <w:spacing w:after="312" w:line="312" w:lineRule="exact"/>
        <w:jc w:val="both"/>
        <w:rPr>
          <w:rFonts w:ascii="Arial" w:hAnsi="Arial"/>
        </w:rPr>
      </w:pPr>
    </w:p>
    <w:p w14:paraId="274FE574" w14:textId="77777777" w:rsidR="0023590C" w:rsidRPr="0023590C" w:rsidRDefault="0023590C" w:rsidP="0023590C">
      <w:pPr>
        <w:spacing w:after="312" w:line="312" w:lineRule="exact"/>
        <w:jc w:val="both"/>
        <w:rPr>
          <w:rFonts w:ascii="Arial" w:hAnsi="Arial"/>
        </w:rPr>
      </w:pPr>
    </w:p>
    <w:p w14:paraId="3F225DEB" w14:textId="77777777" w:rsidR="0023590C" w:rsidRPr="0023590C" w:rsidRDefault="0023590C" w:rsidP="0023590C">
      <w:pPr>
        <w:tabs>
          <w:tab w:val="left" w:pos="5670"/>
        </w:tabs>
        <w:spacing w:after="0" w:line="312" w:lineRule="exact"/>
        <w:jc w:val="both"/>
        <w:rPr>
          <w:rFonts w:ascii="Arial" w:hAnsi="Arial"/>
        </w:rPr>
      </w:pPr>
      <w:r w:rsidRPr="0023590C">
        <w:rPr>
          <w:rFonts w:ascii="Arial" w:hAnsi="Arial"/>
        </w:rPr>
        <w:fldChar w:fldCharType="begin"/>
      </w:r>
      <w:r w:rsidRPr="0023590C">
        <w:rPr>
          <w:rFonts w:ascii="Arial" w:hAnsi="Arial"/>
        </w:rPr>
        <w:instrText xml:space="preserve"> FILLIN "Project Manager" \* MERGEFORMAT </w:instrText>
      </w:r>
      <w:r w:rsidRPr="0023590C">
        <w:rPr>
          <w:rFonts w:ascii="Arial" w:hAnsi="Arial"/>
        </w:rPr>
        <w:fldChar w:fldCharType="separate"/>
      </w:r>
      <w:r w:rsidR="00C1090F">
        <w:rPr>
          <w:rFonts w:ascii="Arial" w:hAnsi="Arial"/>
        </w:rPr>
        <w:t>Sharon Meyer-Douglas</w:t>
      </w:r>
      <w:r w:rsidRPr="0023590C">
        <w:rPr>
          <w:rFonts w:ascii="Arial" w:hAnsi="Arial"/>
        </w:rPr>
        <w:fldChar w:fldCharType="end"/>
      </w:r>
      <w:r w:rsidRPr="0023590C">
        <w:rPr>
          <w:rFonts w:ascii="Arial" w:hAnsi="Arial"/>
        </w:rPr>
        <w:tab/>
      </w:r>
      <w:r w:rsidRPr="0023590C">
        <w:rPr>
          <w:rFonts w:ascii="Arial" w:hAnsi="Arial"/>
        </w:rPr>
        <w:fldChar w:fldCharType="begin"/>
      </w:r>
      <w:r w:rsidRPr="0023590C">
        <w:rPr>
          <w:rFonts w:ascii="Arial" w:hAnsi="Arial"/>
        </w:rPr>
        <w:instrText xml:space="preserve"> FILLIN "Project Associate" \* MERGEFORMAT </w:instrText>
      </w:r>
      <w:r w:rsidRPr="0023590C">
        <w:rPr>
          <w:rFonts w:ascii="Arial" w:hAnsi="Arial"/>
        </w:rPr>
        <w:fldChar w:fldCharType="separate"/>
      </w:r>
      <w:r w:rsidR="00C1090F">
        <w:rPr>
          <w:rFonts w:ascii="Arial" w:hAnsi="Arial"/>
        </w:rPr>
        <w:t>Mathys Vosloo</w:t>
      </w:r>
      <w:r w:rsidRPr="0023590C">
        <w:rPr>
          <w:rFonts w:ascii="Arial" w:hAnsi="Arial"/>
        </w:rPr>
        <w:fldChar w:fldCharType="end"/>
      </w:r>
    </w:p>
    <w:p w14:paraId="2479E4DA" w14:textId="77777777" w:rsidR="0023590C" w:rsidRPr="0023590C" w:rsidRDefault="0023590C" w:rsidP="0023590C">
      <w:pPr>
        <w:tabs>
          <w:tab w:val="left" w:pos="5670"/>
        </w:tabs>
        <w:spacing w:after="312" w:line="312" w:lineRule="exact"/>
        <w:jc w:val="both"/>
        <w:rPr>
          <w:rFonts w:ascii="Arial" w:hAnsi="Arial"/>
          <w:b/>
        </w:rPr>
      </w:pPr>
      <w:r w:rsidRPr="0023590C">
        <w:rPr>
          <w:rFonts w:ascii="Arial" w:hAnsi="Arial"/>
          <w:b/>
        </w:rPr>
        <w:t>Project Manager</w:t>
      </w:r>
      <w:r w:rsidRPr="0023590C">
        <w:rPr>
          <w:rFonts w:ascii="Arial" w:hAnsi="Arial"/>
          <w:b/>
        </w:rPr>
        <w:tab/>
        <w:t>Project Associate</w:t>
      </w:r>
    </w:p>
    <w:p w14:paraId="734D48EC" w14:textId="77777777" w:rsidR="0023590C" w:rsidRPr="0023590C" w:rsidRDefault="0023590C" w:rsidP="0023590C">
      <w:pPr>
        <w:spacing w:after="312" w:line="312" w:lineRule="exact"/>
        <w:jc w:val="both"/>
        <w:rPr>
          <w:rFonts w:ascii="Arial" w:hAnsi="Arial"/>
          <w:sz w:val="12"/>
        </w:rPr>
      </w:pPr>
      <w:r w:rsidRPr="0023590C">
        <w:rPr>
          <w:rFonts w:ascii="Arial" w:hAnsi="Arial"/>
          <w:sz w:val="12"/>
        </w:rPr>
        <w:fldChar w:fldCharType="begin"/>
      </w:r>
      <w:r w:rsidRPr="0023590C">
        <w:rPr>
          <w:rFonts w:ascii="Arial" w:hAnsi="Arial"/>
          <w:sz w:val="12"/>
        </w:rPr>
        <w:instrText xml:space="preserve"> FILENAME \* Upper\p \* MERGEFORMAT </w:instrText>
      </w:r>
      <w:r w:rsidRPr="0023590C">
        <w:rPr>
          <w:rFonts w:ascii="Arial" w:hAnsi="Arial"/>
          <w:sz w:val="12"/>
        </w:rPr>
        <w:fldChar w:fldCharType="separate"/>
      </w:r>
      <w:r w:rsidR="00C1090F">
        <w:rPr>
          <w:rFonts w:ascii="Arial" w:hAnsi="Arial"/>
          <w:noProof/>
          <w:sz w:val="12"/>
        </w:rPr>
        <w:t>C:\USERS\SHARONM.ZITHOLELE\DESKTOP\MEDUPI\12949-46-REP-001-DSR-DRAFT8.DOCX</w:t>
      </w:r>
      <w:r w:rsidRPr="0023590C">
        <w:rPr>
          <w:rFonts w:ascii="Arial" w:hAnsi="Arial"/>
          <w:noProof/>
          <w:sz w:val="12"/>
        </w:rPr>
        <w:fldChar w:fldCharType="end"/>
      </w:r>
    </w:p>
    <w:p w14:paraId="76F37BBE" w14:textId="77777777" w:rsidR="0023590C" w:rsidRPr="0023590C" w:rsidRDefault="0023590C" w:rsidP="0023590C">
      <w:pPr>
        <w:spacing w:after="312" w:line="312" w:lineRule="exact"/>
        <w:jc w:val="both"/>
        <w:rPr>
          <w:rFonts w:ascii="Arial" w:hAnsi="Arial"/>
        </w:rPr>
      </w:pPr>
    </w:p>
    <w:p w14:paraId="75DF2B85" w14:textId="77777777" w:rsidR="0023590C" w:rsidRPr="0023590C" w:rsidRDefault="0023590C" w:rsidP="0023590C">
      <w:pPr>
        <w:spacing w:after="312" w:line="312" w:lineRule="exact"/>
        <w:jc w:val="both"/>
        <w:rPr>
          <w:rFonts w:ascii="Arial" w:hAnsi="Arial"/>
        </w:rPr>
        <w:sectPr w:rsidR="0023590C" w:rsidRPr="0023590C" w:rsidSect="00DB4179">
          <w:headerReference w:type="default" r:id="rId36"/>
          <w:pgSz w:w="11909" w:h="16834" w:code="9"/>
          <w:pgMar w:top="1440" w:right="1440" w:bottom="1440" w:left="1440" w:header="720" w:footer="720" w:gutter="0"/>
          <w:cols w:space="720"/>
          <w:docGrid w:linePitch="233"/>
        </w:sectPr>
      </w:pPr>
    </w:p>
    <w:p w14:paraId="0D958521" w14:textId="77777777" w:rsidR="00BE39DE" w:rsidRDefault="00BE39DE" w:rsidP="00D1789D">
      <w:pPr>
        <w:spacing w:before="240" w:after="60" w:line="312" w:lineRule="exact"/>
        <w:jc w:val="both"/>
        <w:outlineLvl w:val="8"/>
        <w:rPr>
          <w:rFonts w:ascii="Arial" w:hAnsi="Arial"/>
          <w:b/>
          <w:sz w:val="28"/>
        </w:rPr>
      </w:pPr>
    </w:p>
    <w:p w14:paraId="3C21078C" w14:textId="77777777" w:rsidR="00BE39DE" w:rsidRDefault="00BE39DE" w:rsidP="00BE39DE">
      <w:pPr>
        <w:pStyle w:val="Heading1"/>
      </w:pPr>
      <w:bookmarkStart w:id="249" w:name="_Toc396836243"/>
      <w:r>
        <w:t>references</w:t>
      </w:r>
      <w:bookmarkEnd w:id="249"/>
    </w:p>
    <w:p w14:paraId="589FB886" w14:textId="139183B0" w:rsidR="00053EF0" w:rsidRDefault="00053EF0" w:rsidP="00C077C5">
      <w:proofErr w:type="spellStart"/>
      <w:r>
        <w:t>Bohlweki</w:t>
      </w:r>
      <w:proofErr w:type="spellEnd"/>
      <w:r>
        <w:t xml:space="preserve"> Environmental, 2005</w:t>
      </w:r>
      <w:r w:rsidRPr="00C077C5">
        <w:rPr>
          <w:u w:val="single"/>
        </w:rPr>
        <w:t xml:space="preserve">. Scoping Report for the Establishment of a New Coal-fired Power Station in the </w:t>
      </w:r>
      <w:proofErr w:type="spellStart"/>
      <w:r w:rsidRPr="00C077C5">
        <w:rPr>
          <w:u w:val="single"/>
        </w:rPr>
        <w:t>Lephalale</w:t>
      </w:r>
      <w:proofErr w:type="spellEnd"/>
      <w:r w:rsidRPr="00C077C5">
        <w:rPr>
          <w:u w:val="single"/>
        </w:rPr>
        <w:t xml:space="preserve"> area</w:t>
      </w:r>
      <w:r w:rsidRPr="00053EF0">
        <w:t>, Limpopo</w:t>
      </w:r>
      <w:r>
        <w:t xml:space="preserve">. </w:t>
      </w:r>
      <w:proofErr w:type="spellStart"/>
      <w:r>
        <w:t>Bohlweki</w:t>
      </w:r>
      <w:proofErr w:type="spellEnd"/>
      <w:r>
        <w:t xml:space="preserve"> Environmental. </w:t>
      </w:r>
      <w:proofErr w:type="spellStart"/>
      <w:r w:rsidR="009B7BBA">
        <w:t>Midrand</w:t>
      </w:r>
      <w:proofErr w:type="spellEnd"/>
      <w:r w:rsidR="009B7BBA">
        <w:t xml:space="preserve">.  </w:t>
      </w:r>
    </w:p>
    <w:p w14:paraId="3B6FC1C5" w14:textId="5FD79B61" w:rsidR="000E2CAA" w:rsidRDefault="000E2CAA" w:rsidP="00C077C5">
      <w:r>
        <w:t xml:space="preserve">COP17 Fact Sheet; 2014; http:// </w:t>
      </w:r>
      <w:hyperlink r:id="rId37" w:history="1">
        <w:r w:rsidRPr="00963406">
          <w:rPr>
            <w:rStyle w:val="Hyperlink"/>
          </w:rPr>
          <w:t>www.eskom.co.za/</w:t>
        </w:r>
      </w:hyperlink>
      <w:r>
        <w:t xml:space="preserve"> </w:t>
      </w:r>
      <w:proofErr w:type="spellStart"/>
      <w:r>
        <w:t>aboutelectricity</w:t>
      </w:r>
      <w:proofErr w:type="spellEnd"/>
      <w:r>
        <w:t>/</w:t>
      </w:r>
      <w:r w:rsidR="00C077C5">
        <w:t xml:space="preserve"> </w:t>
      </w:r>
      <w:proofErr w:type="spellStart"/>
      <w:r>
        <w:t>factsfigures</w:t>
      </w:r>
      <w:proofErr w:type="spellEnd"/>
      <w:r>
        <w:t>/</w:t>
      </w:r>
      <w:r w:rsidR="00C077C5">
        <w:t xml:space="preserve"> </w:t>
      </w:r>
      <w:r>
        <w:t>kusile_and_medupi.pdf</w:t>
      </w:r>
    </w:p>
    <w:p w14:paraId="5A2B676A" w14:textId="18C0B887" w:rsidR="00BE39DE" w:rsidRDefault="005A0BBC" w:rsidP="00C077C5">
      <w:r>
        <w:t>Department of Environmental Affairs, 2012</w:t>
      </w:r>
      <w:r w:rsidRPr="00C077C5">
        <w:rPr>
          <w:u w:val="single"/>
        </w:rPr>
        <w:t>. Government Gazette No 35436, Notice 495 of 2012, Declaration of the Waterberg National Priority Area</w:t>
      </w:r>
      <w:r w:rsidRPr="005A0BBC">
        <w:t>.</w:t>
      </w:r>
      <w:r>
        <w:t xml:space="preserve"> Depart</w:t>
      </w:r>
      <w:r w:rsidR="009B7BBA">
        <w:t xml:space="preserve">ment of Environmental Affairs. Pretoria. </w:t>
      </w:r>
    </w:p>
    <w:p w14:paraId="4E2B3A61" w14:textId="31B8534C" w:rsidR="00BE39DE" w:rsidRDefault="0089282F" w:rsidP="00C077C5">
      <w:pPr>
        <w:rPr>
          <w:lang w:val="en-GB"/>
        </w:rPr>
      </w:pPr>
      <w:r w:rsidRPr="0089282F">
        <w:rPr>
          <w:lang w:val="en-GB"/>
        </w:rPr>
        <w:t>Eskom Holdings (SOC) Ltd, 2014.</w:t>
      </w:r>
      <w:r>
        <w:rPr>
          <w:lang w:val="en-GB"/>
        </w:rPr>
        <w:t xml:space="preserve"> </w:t>
      </w:r>
      <w:r w:rsidRPr="00C077C5">
        <w:rPr>
          <w:u w:val="single"/>
          <w:lang w:val="en-GB"/>
        </w:rPr>
        <w:t>World Bank and African Development Bank Project Progress Report 3</w:t>
      </w:r>
      <w:r>
        <w:rPr>
          <w:lang w:val="en-GB"/>
        </w:rPr>
        <w:t xml:space="preserve">. Eskom Holdings (SOC) Ltd. </w:t>
      </w:r>
      <w:proofErr w:type="spellStart"/>
      <w:r w:rsidR="009B7BBA">
        <w:rPr>
          <w:lang w:val="en-GB"/>
        </w:rPr>
        <w:t>Midrand</w:t>
      </w:r>
      <w:proofErr w:type="spellEnd"/>
      <w:r w:rsidR="009B7BBA">
        <w:rPr>
          <w:lang w:val="en-GB"/>
        </w:rPr>
        <w:t>.</w:t>
      </w:r>
    </w:p>
    <w:p w14:paraId="4DBE28CC" w14:textId="342CA63D" w:rsidR="000E2CAA" w:rsidRDefault="000E2CAA" w:rsidP="00C077C5">
      <w:pPr>
        <w:rPr>
          <w:lang w:val="en-GB"/>
        </w:rPr>
      </w:pPr>
      <w:r>
        <w:rPr>
          <w:lang w:val="en-GB"/>
        </w:rPr>
        <w:t>Eskom website; 2014; http://www.eskom.co.za/whatweredoing/newbuild.html</w:t>
      </w:r>
      <w:bookmarkStart w:id="250" w:name="_GoBack"/>
      <w:bookmarkEnd w:id="250"/>
    </w:p>
    <w:p w14:paraId="508008C6" w14:textId="31F276A0" w:rsidR="000E2CAA" w:rsidRDefault="000E2CAA" w:rsidP="00C077C5">
      <w:pPr>
        <w:rPr>
          <w:lang w:val="en-GB"/>
        </w:rPr>
      </w:pPr>
      <w:r>
        <w:rPr>
          <w:lang w:val="en-GB"/>
        </w:rPr>
        <w:t xml:space="preserve">Harris, D., 2013. </w:t>
      </w:r>
      <w:r w:rsidRPr="006F17EA">
        <w:rPr>
          <w:u w:val="single"/>
          <w:lang w:val="en-GB"/>
        </w:rPr>
        <w:t>FGD solids conveying and storage (HTP</w:t>
      </w:r>
      <w:r w:rsidRPr="000E2CAA">
        <w:rPr>
          <w:lang w:val="en-GB"/>
        </w:rPr>
        <w:t>).</w:t>
      </w:r>
      <w:r>
        <w:rPr>
          <w:lang w:val="en-GB"/>
        </w:rPr>
        <w:t xml:space="preserve"> Black &amp; Veatch. </w:t>
      </w:r>
      <w:proofErr w:type="spellStart"/>
      <w:r>
        <w:rPr>
          <w:lang w:val="en-GB"/>
        </w:rPr>
        <w:t>Midrand</w:t>
      </w:r>
      <w:proofErr w:type="spellEnd"/>
      <w:r>
        <w:rPr>
          <w:lang w:val="en-GB"/>
        </w:rPr>
        <w:t xml:space="preserve">. </w:t>
      </w:r>
    </w:p>
    <w:p w14:paraId="04E2CE6D" w14:textId="0C15D988" w:rsidR="000E2CAA" w:rsidRDefault="000E2CAA" w:rsidP="00C077C5">
      <w:pPr>
        <w:rPr>
          <w:lang w:val="en-GB"/>
        </w:rPr>
      </w:pPr>
      <w:r>
        <w:rPr>
          <w:lang w:val="en-GB"/>
        </w:rPr>
        <w:t xml:space="preserve">Harris, D., 2014. </w:t>
      </w:r>
      <w:proofErr w:type="spellStart"/>
      <w:r w:rsidRPr="006F17EA">
        <w:rPr>
          <w:u w:val="single"/>
          <w:lang w:val="en-GB"/>
        </w:rPr>
        <w:t>Medupi</w:t>
      </w:r>
      <w:proofErr w:type="spellEnd"/>
      <w:r w:rsidRPr="006F17EA">
        <w:rPr>
          <w:u w:val="single"/>
          <w:lang w:val="en-GB"/>
        </w:rPr>
        <w:t xml:space="preserve"> FGD Retrofit Conceptual Design Report</w:t>
      </w:r>
      <w:r>
        <w:rPr>
          <w:lang w:val="en-GB"/>
        </w:rPr>
        <w:t xml:space="preserve">. Black &amp; Veatch. </w:t>
      </w:r>
      <w:proofErr w:type="spellStart"/>
      <w:r>
        <w:rPr>
          <w:lang w:val="en-GB"/>
        </w:rPr>
        <w:t>Midrand</w:t>
      </w:r>
      <w:proofErr w:type="spellEnd"/>
      <w:r>
        <w:rPr>
          <w:lang w:val="en-GB"/>
        </w:rPr>
        <w:t xml:space="preserve">. </w:t>
      </w:r>
    </w:p>
    <w:p w14:paraId="6E1DEB4D" w14:textId="5BF3C423" w:rsidR="00053EF0" w:rsidRDefault="00053EF0" w:rsidP="00C077C5">
      <w:pPr>
        <w:rPr>
          <w:lang w:val="en-GB"/>
        </w:rPr>
      </w:pPr>
      <w:r>
        <w:rPr>
          <w:lang w:val="en-GB"/>
        </w:rPr>
        <w:t xml:space="preserve">Harris, D., 2014. </w:t>
      </w:r>
      <w:proofErr w:type="spellStart"/>
      <w:r w:rsidRPr="006F17EA">
        <w:rPr>
          <w:u w:val="single"/>
          <w:lang w:val="en-GB"/>
        </w:rPr>
        <w:t>Medupi</w:t>
      </w:r>
      <w:proofErr w:type="spellEnd"/>
      <w:r w:rsidRPr="006F17EA">
        <w:rPr>
          <w:u w:val="single"/>
          <w:lang w:val="en-GB"/>
        </w:rPr>
        <w:t xml:space="preserve"> Technology Selection Study Report</w:t>
      </w:r>
      <w:r>
        <w:rPr>
          <w:lang w:val="en-GB"/>
        </w:rPr>
        <w:t xml:space="preserve">. Black and Veatch. </w:t>
      </w:r>
      <w:proofErr w:type="spellStart"/>
      <w:r w:rsidR="009B7BBA">
        <w:rPr>
          <w:lang w:val="en-GB"/>
        </w:rPr>
        <w:t>Midrand</w:t>
      </w:r>
      <w:proofErr w:type="spellEnd"/>
      <w:r w:rsidR="009B7BBA">
        <w:rPr>
          <w:lang w:val="en-GB"/>
        </w:rPr>
        <w:t xml:space="preserve">. </w:t>
      </w:r>
    </w:p>
    <w:p w14:paraId="13943301" w14:textId="5F60F7FC" w:rsidR="00CF6619" w:rsidRDefault="00CF6619" w:rsidP="00C077C5">
      <w:pPr>
        <w:rPr>
          <w:lang w:val="en-GB"/>
        </w:rPr>
      </w:pPr>
      <w:proofErr w:type="spellStart"/>
      <w:r w:rsidRPr="00C077C5">
        <w:rPr>
          <w:highlight w:val="lightGray"/>
          <w:lang w:val="en-GB"/>
        </w:rPr>
        <w:t>Lephalale</w:t>
      </w:r>
      <w:proofErr w:type="spellEnd"/>
      <w:r w:rsidRPr="00C077C5">
        <w:rPr>
          <w:highlight w:val="lightGray"/>
          <w:lang w:val="en-GB"/>
        </w:rPr>
        <w:t xml:space="preserve"> Municipality, 2013. </w:t>
      </w:r>
      <w:proofErr w:type="spellStart"/>
      <w:r w:rsidRPr="006F17EA">
        <w:rPr>
          <w:highlight w:val="lightGray"/>
          <w:u w:val="single"/>
          <w:lang w:val="en-GB"/>
        </w:rPr>
        <w:t>Lephalale</w:t>
      </w:r>
      <w:proofErr w:type="spellEnd"/>
      <w:r w:rsidRPr="006F17EA">
        <w:rPr>
          <w:highlight w:val="lightGray"/>
          <w:u w:val="single"/>
          <w:lang w:val="en-GB"/>
        </w:rPr>
        <w:t xml:space="preserve"> Municipality </w:t>
      </w:r>
      <w:proofErr w:type="spellStart"/>
      <w:r w:rsidRPr="006F17EA">
        <w:rPr>
          <w:highlight w:val="lightGray"/>
          <w:u w:val="single"/>
          <w:lang w:val="en-GB"/>
        </w:rPr>
        <w:t>Intergrated</w:t>
      </w:r>
      <w:proofErr w:type="spellEnd"/>
      <w:r w:rsidRPr="006F17EA">
        <w:rPr>
          <w:highlight w:val="lightGray"/>
          <w:u w:val="single"/>
          <w:lang w:val="en-GB"/>
        </w:rPr>
        <w:t xml:space="preserve"> Development Plan, 2014-2016</w:t>
      </w:r>
      <w:r w:rsidRPr="00C077C5">
        <w:rPr>
          <w:highlight w:val="lightGray"/>
          <w:lang w:val="en-GB"/>
        </w:rPr>
        <w:t xml:space="preserve">. </w:t>
      </w:r>
      <w:proofErr w:type="spellStart"/>
      <w:r w:rsidRPr="00C077C5">
        <w:rPr>
          <w:highlight w:val="lightGray"/>
          <w:lang w:val="en-GB"/>
        </w:rPr>
        <w:t>Lephalale</w:t>
      </w:r>
      <w:proofErr w:type="spellEnd"/>
      <w:r w:rsidRPr="00C077C5">
        <w:rPr>
          <w:highlight w:val="lightGray"/>
          <w:lang w:val="en-GB"/>
        </w:rPr>
        <w:t xml:space="preserve"> Municipality. </w:t>
      </w:r>
      <w:r w:rsidR="00C077C5" w:rsidRPr="00C077C5">
        <w:rPr>
          <w:highlight w:val="lightGray"/>
          <w:lang w:val="en-GB"/>
        </w:rPr>
        <w:t>Limpopo Province.</w:t>
      </w:r>
      <w:r w:rsidR="00C077C5">
        <w:rPr>
          <w:lang w:val="en-GB"/>
        </w:rPr>
        <w:t xml:space="preserve"> </w:t>
      </w:r>
    </w:p>
    <w:p w14:paraId="09D2CB05" w14:textId="76C33FB4" w:rsidR="000E2CAA" w:rsidRDefault="000E2CAA" w:rsidP="00C077C5">
      <w:pPr>
        <w:rPr>
          <w:lang w:val="en-GB"/>
        </w:rPr>
      </w:pPr>
      <w:r>
        <w:rPr>
          <w:lang w:val="en-GB"/>
        </w:rPr>
        <w:t xml:space="preserve">United States Environmental Protection Agency (US EPA) website; 2014. www://www.epa.gov/airquality/sulphurdioxide/health.htm </w:t>
      </w:r>
    </w:p>
    <w:p w14:paraId="2556938B" w14:textId="77777777" w:rsidR="00C077C5" w:rsidRPr="00C077C5" w:rsidRDefault="00C077C5" w:rsidP="00C077C5">
      <w:pPr>
        <w:rPr>
          <w:lang w:eastAsia="en-GB"/>
        </w:rPr>
      </w:pPr>
      <w:r w:rsidRPr="00C077C5">
        <w:rPr>
          <w:lang w:eastAsia="en-GB"/>
        </w:rPr>
        <w:t>DEAT (2004</w:t>
      </w:r>
      <w:r w:rsidRPr="00C077C5">
        <w:rPr>
          <w:u w:val="single"/>
          <w:lang w:eastAsia="en-GB"/>
        </w:rPr>
        <w:t>) Criteria for determining Alternatives in EIA, Integrated Environmental Management, Information Series 11</w:t>
      </w:r>
      <w:r w:rsidRPr="00C077C5">
        <w:rPr>
          <w:lang w:eastAsia="en-GB"/>
        </w:rPr>
        <w:t>, Department of Environmental Affairs and Tourism (DEAT), Pretoria</w:t>
      </w:r>
    </w:p>
    <w:p w14:paraId="5E627925" w14:textId="77777777" w:rsidR="00C077C5" w:rsidRPr="00C077C5" w:rsidRDefault="00C077C5" w:rsidP="00C077C5">
      <w:pPr>
        <w:rPr>
          <w:lang w:eastAsia="en-GB"/>
        </w:rPr>
      </w:pPr>
      <w:r w:rsidRPr="00C077C5">
        <w:rPr>
          <w:lang w:eastAsia="en-GB"/>
        </w:rPr>
        <w:t>DEAT (2004</w:t>
      </w:r>
      <w:r w:rsidRPr="00C077C5">
        <w:rPr>
          <w:u w:val="single"/>
          <w:lang w:eastAsia="en-GB"/>
        </w:rPr>
        <w:t>) Cumulative Effects Assessment, Integrated Environmental Management, Information Series 7</w:t>
      </w:r>
      <w:r w:rsidRPr="00C077C5">
        <w:rPr>
          <w:lang w:eastAsia="en-GB"/>
        </w:rPr>
        <w:t>, Department of Environmental Affairs and Tourism (DEAT), Pretoria</w:t>
      </w:r>
    </w:p>
    <w:p w14:paraId="454A0136" w14:textId="77777777" w:rsidR="00C077C5" w:rsidRPr="00C077C5" w:rsidRDefault="00C077C5" w:rsidP="00C077C5">
      <w:pPr>
        <w:rPr>
          <w:lang w:eastAsia="en-GB"/>
        </w:rPr>
      </w:pPr>
      <w:r w:rsidRPr="00C077C5">
        <w:rPr>
          <w:lang w:eastAsia="en-GB"/>
        </w:rPr>
        <w:t>Department of Environmental Affairs, 2011</w:t>
      </w:r>
      <w:r w:rsidRPr="00C077C5">
        <w:rPr>
          <w:u w:val="single"/>
          <w:lang w:eastAsia="en-GB"/>
        </w:rPr>
        <w:t>. A user friendly guide to the National Environmental Management: Waste Act, 2008</w:t>
      </w:r>
      <w:r w:rsidRPr="00C077C5">
        <w:rPr>
          <w:lang w:eastAsia="en-GB"/>
        </w:rPr>
        <w:t>. South Africa. Pretoria.</w:t>
      </w:r>
    </w:p>
    <w:p w14:paraId="55ED6BF6" w14:textId="77777777" w:rsidR="00C077C5" w:rsidRPr="00C077C5" w:rsidRDefault="00C077C5" w:rsidP="00C077C5">
      <w:pPr>
        <w:rPr>
          <w:lang w:eastAsia="en-GB"/>
        </w:rPr>
      </w:pPr>
      <w:r w:rsidRPr="00C077C5">
        <w:rPr>
          <w:lang w:eastAsia="en-GB"/>
        </w:rPr>
        <w:t xml:space="preserve">Department of Water Affairs &amp; Forestry, 1998.  </w:t>
      </w:r>
      <w:r w:rsidRPr="00C077C5">
        <w:rPr>
          <w:u w:val="single"/>
          <w:lang w:eastAsia="en-GB"/>
        </w:rPr>
        <w:t>Waste Management Series. Minimum Requirements for the Handling, Classification and Disposal of Hazardous Waste.</w:t>
      </w:r>
    </w:p>
    <w:p w14:paraId="53F71723" w14:textId="77777777" w:rsidR="00C077C5" w:rsidRPr="00C077C5" w:rsidRDefault="00C077C5" w:rsidP="00C077C5">
      <w:pPr>
        <w:rPr>
          <w:lang w:eastAsia="en-GB"/>
        </w:rPr>
      </w:pPr>
      <w:r w:rsidRPr="00C077C5">
        <w:rPr>
          <w:lang w:eastAsia="en-GB"/>
        </w:rPr>
        <w:t xml:space="preserve">National Environmental Management Act, 1998 (Act 107 of 1998) </w:t>
      </w:r>
      <w:r w:rsidRPr="00C077C5">
        <w:rPr>
          <w:u w:val="single"/>
          <w:lang w:eastAsia="en-GB"/>
        </w:rPr>
        <w:t>Implementation Guidelines Sector Guidelines for Environmental Impact Assessment Regulations Government Notice 654 of 2010</w:t>
      </w:r>
      <w:r w:rsidRPr="00C077C5">
        <w:rPr>
          <w:lang w:eastAsia="en-GB"/>
        </w:rPr>
        <w:t>, published in Government Gazette 3333, dated 29 June 2010.</w:t>
      </w:r>
    </w:p>
    <w:p w14:paraId="2177A950" w14:textId="77777777" w:rsidR="00C077C5" w:rsidRPr="00C077C5" w:rsidRDefault="00C077C5" w:rsidP="00C077C5">
      <w:pPr>
        <w:rPr>
          <w:lang w:eastAsia="en-GB"/>
        </w:rPr>
      </w:pPr>
      <w:r w:rsidRPr="00C077C5">
        <w:rPr>
          <w:lang w:eastAsia="en-GB"/>
        </w:rPr>
        <w:t xml:space="preserve">National Environmental Management Act, 1998 (Act 107 of 1998) </w:t>
      </w:r>
      <w:r w:rsidRPr="00C077C5">
        <w:rPr>
          <w:u w:val="single"/>
          <w:lang w:eastAsia="en-GB"/>
        </w:rPr>
        <w:t>Publication of Need and Desirability Guideline in terms of the Environmental Impact Assessment Regulations</w:t>
      </w:r>
      <w:r w:rsidRPr="00C077C5">
        <w:rPr>
          <w:lang w:eastAsia="en-GB"/>
        </w:rPr>
        <w:t>, 2010, Government Notice 792 of 2012, Government Gazette 35746, dated 05 October 2012.</w:t>
      </w:r>
    </w:p>
    <w:p w14:paraId="06A72906" w14:textId="77777777" w:rsidR="00C077C5" w:rsidRPr="00C077C5" w:rsidRDefault="00C077C5" w:rsidP="00C077C5">
      <w:pPr>
        <w:rPr>
          <w:lang w:eastAsia="en-GB"/>
        </w:rPr>
      </w:pPr>
    </w:p>
    <w:p w14:paraId="103627D0" w14:textId="77777777" w:rsidR="00C077C5" w:rsidRPr="00C077C5" w:rsidRDefault="00C077C5" w:rsidP="00C077C5">
      <w:r w:rsidRPr="00C077C5">
        <w:lastRenderedPageBreak/>
        <w:t xml:space="preserve">South Africa. 1973. </w:t>
      </w:r>
      <w:r w:rsidRPr="00C077C5">
        <w:rPr>
          <w:u w:val="single"/>
        </w:rPr>
        <w:t>Hazardous Substance Act 15 of 1973</w:t>
      </w:r>
    </w:p>
    <w:p w14:paraId="4A6DDE8E" w14:textId="77777777" w:rsidR="00C077C5" w:rsidRPr="00C077C5" w:rsidRDefault="00C077C5" w:rsidP="00C077C5">
      <w:r w:rsidRPr="00C077C5">
        <w:t xml:space="preserve">South Africa. 1983. </w:t>
      </w:r>
      <w:r w:rsidRPr="00C077C5">
        <w:rPr>
          <w:u w:val="single"/>
        </w:rPr>
        <w:t>Conservation of Agricultural Resources Act 43 of 1983</w:t>
      </w:r>
    </w:p>
    <w:p w14:paraId="387DFC28" w14:textId="77777777" w:rsidR="00C077C5" w:rsidRPr="00C077C5" w:rsidRDefault="00C077C5" w:rsidP="00C077C5">
      <w:r w:rsidRPr="00C077C5">
        <w:t xml:space="preserve">South Africa. 1993. </w:t>
      </w:r>
      <w:r w:rsidRPr="00C077C5">
        <w:rPr>
          <w:u w:val="single"/>
        </w:rPr>
        <w:t>Occupational Health and Safety Act 85 of 1993</w:t>
      </w:r>
    </w:p>
    <w:p w14:paraId="1CCCBB46" w14:textId="77777777" w:rsidR="00C077C5" w:rsidRPr="00C077C5" w:rsidRDefault="00C077C5" w:rsidP="00C077C5">
      <w:r w:rsidRPr="00C077C5">
        <w:t xml:space="preserve">South Africa. 1998. </w:t>
      </w:r>
      <w:r w:rsidRPr="00C077C5">
        <w:rPr>
          <w:u w:val="single"/>
        </w:rPr>
        <w:t>National Environmental Management Act 107 of 1998</w:t>
      </w:r>
    </w:p>
    <w:p w14:paraId="304CA21F" w14:textId="77777777" w:rsidR="00C077C5" w:rsidRPr="00C077C5" w:rsidRDefault="00C077C5" w:rsidP="00C077C5">
      <w:r w:rsidRPr="00C077C5">
        <w:t xml:space="preserve">South Africa. 1998. </w:t>
      </w:r>
      <w:r w:rsidRPr="00C077C5">
        <w:rPr>
          <w:u w:val="single"/>
        </w:rPr>
        <w:t>National Water Act 36 of 1998</w:t>
      </w:r>
    </w:p>
    <w:p w14:paraId="63DAB0D8" w14:textId="02EB1918" w:rsidR="00C077C5" w:rsidRPr="00C077C5" w:rsidRDefault="00C077C5" w:rsidP="00C077C5">
      <w:r w:rsidRPr="00C077C5">
        <w:t>South Africa. 1999</w:t>
      </w:r>
      <w:r>
        <w:t>.</w:t>
      </w:r>
      <w:r w:rsidRPr="00C077C5">
        <w:t xml:space="preserve"> </w:t>
      </w:r>
      <w:r w:rsidRPr="00C077C5">
        <w:rPr>
          <w:u w:val="single"/>
        </w:rPr>
        <w:t>National Water Act Regulations on use of water for mining and related activities aimed at the protection of water resources, 1999</w:t>
      </w:r>
      <w:r w:rsidRPr="00C077C5">
        <w:t xml:space="preserve">. (Notice 704). </w:t>
      </w:r>
      <w:r w:rsidRPr="00C077C5">
        <w:rPr>
          <w:i/>
        </w:rPr>
        <w:t>Government gazette</w:t>
      </w:r>
      <w:r w:rsidRPr="00C077C5">
        <w:t xml:space="preserve"> 20119, 4 June.</w:t>
      </w:r>
    </w:p>
    <w:p w14:paraId="5E544F85" w14:textId="77777777" w:rsidR="00C077C5" w:rsidRPr="00C077C5" w:rsidRDefault="00C077C5" w:rsidP="00C077C5">
      <w:r w:rsidRPr="00C077C5">
        <w:t xml:space="preserve">South Africa. 1999. </w:t>
      </w:r>
      <w:r w:rsidRPr="00C077C5">
        <w:rPr>
          <w:u w:val="single"/>
        </w:rPr>
        <w:t>National Heritage Resources Act 25 of 1999</w:t>
      </w:r>
    </w:p>
    <w:p w14:paraId="173B50A6" w14:textId="77777777" w:rsidR="00C077C5" w:rsidRPr="00C077C5" w:rsidRDefault="00C077C5" w:rsidP="00C077C5">
      <w:r w:rsidRPr="00C077C5">
        <w:t xml:space="preserve">South Africa. 1999. </w:t>
      </w:r>
      <w:r w:rsidRPr="00C077C5">
        <w:rPr>
          <w:u w:val="single"/>
        </w:rPr>
        <w:t>National Water Act, 1998 (Act No. 36 of 1998) Regulations on use of water for mining and related activities aimed at the protection of water resources, 1999</w:t>
      </w:r>
      <w:r w:rsidRPr="00C077C5">
        <w:t xml:space="preserve">.  Government gazette Vol. 408 No. 20119, 4 June </w:t>
      </w:r>
    </w:p>
    <w:p w14:paraId="4516AC61" w14:textId="77777777" w:rsidR="00C077C5" w:rsidRPr="00C077C5" w:rsidRDefault="00C077C5" w:rsidP="00C077C5">
      <w:r w:rsidRPr="00C077C5">
        <w:t xml:space="preserve">South Africa. 2004. </w:t>
      </w:r>
      <w:r w:rsidRPr="00C077C5">
        <w:rPr>
          <w:u w:val="single"/>
        </w:rPr>
        <w:t>National Environmental Management: Air Quality Act 39 of 2004</w:t>
      </w:r>
    </w:p>
    <w:p w14:paraId="521C6F5B" w14:textId="77777777" w:rsidR="00C077C5" w:rsidRPr="00C077C5" w:rsidRDefault="00C077C5" w:rsidP="00C077C5">
      <w:r w:rsidRPr="00C077C5">
        <w:t xml:space="preserve">South Africa. 2004. </w:t>
      </w:r>
      <w:r w:rsidRPr="00C077C5">
        <w:rPr>
          <w:u w:val="single"/>
        </w:rPr>
        <w:t>National Environmental Management: Biodiversity Act 10 of 2004</w:t>
      </w:r>
    </w:p>
    <w:p w14:paraId="281DCC02" w14:textId="77777777" w:rsidR="00C077C5" w:rsidRPr="00C077C5" w:rsidRDefault="00C077C5" w:rsidP="00C077C5">
      <w:r w:rsidRPr="00C077C5">
        <w:t xml:space="preserve">South Africa. 2008. </w:t>
      </w:r>
      <w:r w:rsidRPr="00C077C5">
        <w:rPr>
          <w:u w:val="single"/>
        </w:rPr>
        <w:t>National Environmental Management Act 59 of 2008</w:t>
      </w:r>
      <w:r w:rsidRPr="00C077C5">
        <w:t xml:space="preserve">   </w:t>
      </w:r>
    </w:p>
    <w:p w14:paraId="1058C25C" w14:textId="1F866C07" w:rsidR="00C077C5" w:rsidRPr="00C077C5" w:rsidRDefault="00C077C5" w:rsidP="00C077C5">
      <w:r w:rsidRPr="00C077C5">
        <w:t xml:space="preserve">South Africa. 2010. </w:t>
      </w:r>
      <w:r w:rsidRPr="00C077C5">
        <w:rPr>
          <w:u w:val="single"/>
        </w:rPr>
        <w:t>National Environmental Management Act (Act 107 of 1998) Implementation Guidelines, Sector Guidelines for Environmental Impact Assessment Regulations, 2010</w:t>
      </w:r>
      <w:r w:rsidRPr="00C077C5">
        <w:t xml:space="preserve"> (Notice 654). Government gazette 33333, 29 June</w:t>
      </w:r>
    </w:p>
    <w:p w14:paraId="7C297258" w14:textId="77777777" w:rsidR="00C077C5" w:rsidRPr="00C077C5" w:rsidRDefault="00C077C5" w:rsidP="00C077C5">
      <w:r w:rsidRPr="00C077C5">
        <w:t xml:space="preserve">South Africa. 2010. </w:t>
      </w:r>
      <w:r w:rsidRPr="00C077C5">
        <w:rPr>
          <w:u w:val="single"/>
        </w:rPr>
        <w:t>National Environmental Management Act, 1998 (Act No. 107 of 1998) Listing Notice 1: List of Activities and Competent Authorities Identified in terms of Sections 24(2) and 24D, 2010</w:t>
      </w:r>
      <w:r w:rsidRPr="00C077C5">
        <w:t xml:space="preserve">. (Notice 544).  </w:t>
      </w:r>
      <w:r w:rsidRPr="00C077C5">
        <w:rPr>
          <w:i/>
        </w:rPr>
        <w:t>Government gazette</w:t>
      </w:r>
      <w:r w:rsidRPr="00C077C5">
        <w:t xml:space="preserve"> 33306:80, 18 June</w:t>
      </w:r>
    </w:p>
    <w:p w14:paraId="7BB8CCBA" w14:textId="77777777" w:rsidR="00C077C5" w:rsidRPr="00C077C5" w:rsidRDefault="00C077C5" w:rsidP="00C077C5">
      <w:r w:rsidRPr="00C077C5">
        <w:t xml:space="preserve">South Africa. 2010. </w:t>
      </w:r>
      <w:r w:rsidRPr="00C077C5">
        <w:rPr>
          <w:u w:val="single"/>
        </w:rPr>
        <w:t>National Environmental Management Act, 1998 (Act No. 107 of 1998) Listing Notice 2: List of Activities and Competent Authorities Identified in terms of Sections 24(2) and 24D, 2010</w:t>
      </w:r>
      <w:r w:rsidRPr="00C077C5">
        <w:t xml:space="preserve">. (Notice 545).  </w:t>
      </w:r>
      <w:r w:rsidRPr="00C077C5">
        <w:rPr>
          <w:i/>
        </w:rPr>
        <w:t>Government gazette</w:t>
      </w:r>
      <w:r w:rsidRPr="00C077C5">
        <w:t xml:space="preserve"> 33306:105, 18 June</w:t>
      </w:r>
    </w:p>
    <w:p w14:paraId="4F256005" w14:textId="77777777" w:rsidR="00C077C5" w:rsidRPr="00C077C5" w:rsidRDefault="00C077C5" w:rsidP="00C077C5">
      <w:r w:rsidRPr="00C077C5">
        <w:t xml:space="preserve">South Africa. 2010. </w:t>
      </w:r>
      <w:r w:rsidRPr="00C077C5">
        <w:rPr>
          <w:u w:val="single"/>
        </w:rPr>
        <w:t>National Environmental Management Act, 1998 (Act No. 107 of 1998) Listing Notice 3: List of Activities and Competent Authorities Identified in terms of Sections 24(2) and 24D, 2010</w:t>
      </w:r>
      <w:r w:rsidRPr="00C077C5">
        <w:t xml:space="preserve">. (Notice 546).  </w:t>
      </w:r>
      <w:r w:rsidRPr="00C077C5">
        <w:rPr>
          <w:i/>
        </w:rPr>
        <w:t>Government gazette</w:t>
      </w:r>
      <w:r w:rsidRPr="00C077C5">
        <w:t xml:space="preserve"> 33306:116, 18 June</w:t>
      </w:r>
    </w:p>
    <w:p w14:paraId="2BA235AA" w14:textId="0D0773D5" w:rsidR="00C077C5" w:rsidRPr="00C077C5" w:rsidRDefault="00C077C5" w:rsidP="00C077C5">
      <w:r w:rsidRPr="00C077C5">
        <w:t xml:space="preserve">South Africa. 2013. </w:t>
      </w:r>
      <w:r w:rsidRPr="00C077C5">
        <w:rPr>
          <w:u w:val="single"/>
        </w:rPr>
        <w:t>National Environmental Management: Waste Act, 2008 (Act No.59 of 2008) List of Waste Management Activities that have, or are likely to have, a detrimental effect on the environment, 2013</w:t>
      </w:r>
      <w:r w:rsidRPr="00C077C5">
        <w:t>. (Notice 921). Government gazette 37083:3, 29 Nov.</w:t>
      </w:r>
    </w:p>
    <w:p w14:paraId="33F604C0" w14:textId="7CD8321D" w:rsidR="00C077C5" w:rsidRPr="00C077C5" w:rsidRDefault="00C077C5" w:rsidP="00C077C5">
      <w:r w:rsidRPr="00C077C5">
        <w:t>South Africa. 2013</w:t>
      </w:r>
      <w:r w:rsidRPr="00C077C5">
        <w:rPr>
          <w:u w:val="single"/>
        </w:rPr>
        <w:t>. National Environmental Management: Waste Act, 2008 (Act No.59 of 2008) National Norms and Standards for the Assessment of Waste for Landfill Disposal, 2013</w:t>
      </w:r>
      <w:r w:rsidRPr="00C077C5">
        <w:t>. (Notice 635). Government gazette 36784:22, 23 Aug.</w:t>
      </w:r>
    </w:p>
    <w:p w14:paraId="00210C53" w14:textId="77777777" w:rsidR="00C077C5" w:rsidRPr="00C077C5" w:rsidRDefault="00C077C5" w:rsidP="00C077C5">
      <w:r w:rsidRPr="00C077C5">
        <w:t xml:space="preserve">South Africa. 2013. </w:t>
      </w:r>
      <w:r w:rsidRPr="00C077C5">
        <w:rPr>
          <w:u w:val="single"/>
        </w:rPr>
        <w:t>National Environmental Management: Waste Act, 2008 (Act No. 59 of 2008) List of Waste Management Activities that have, or are likely to have, a detrimental effect on the environment, 2013</w:t>
      </w:r>
      <w:r w:rsidRPr="00C077C5">
        <w:t>. Government gazette 37083:3, 29 Nov</w:t>
      </w:r>
    </w:p>
    <w:p w14:paraId="0EE28613" w14:textId="77777777" w:rsidR="00C077C5" w:rsidRPr="00C077C5" w:rsidRDefault="00C077C5" w:rsidP="00C077C5">
      <w:pPr>
        <w:spacing w:after="0" w:line="288" w:lineRule="auto"/>
        <w:jc w:val="both"/>
        <w:rPr>
          <w:rFonts w:ascii="Arial" w:hAnsi="Arial" w:cs="Arial"/>
        </w:rPr>
      </w:pPr>
    </w:p>
    <w:p w14:paraId="6B6B7227" w14:textId="77777777" w:rsidR="00BE39DE" w:rsidRDefault="00BE39DE" w:rsidP="00D1789D">
      <w:pPr>
        <w:spacing w:before="240" w:after="60" w:line="312" w:lineRule="exact"/>
        <w:jc w:val="both"/>
        <w:outlineLvl w:val="8"/>
        <w:rPr>
          <w:rFonts w:ascii="Arial" w:hAnsi="Arial"/>
          <w:b/>
          <w:sz w:val="28"/>
        </w:rPr>
      </w:pPr>
    </w:p>
    <w:p w14:paraId="140736FC" w14:textId="77777777" w:rsidR="00BE39DE" w:rsidRDefault="00BE39DE" w:rsidP="00D1789D">
      <w:pPr>
        <w:spacing w:before="240" w:after="60" w:line="312" w:lineRule="exact"/>
        <w:jc w:val="both"/>
        <w:outlineLvl w:val="8"/>
        <w:rPr>
          <w:rFonts w:ascii="Arial" w:hAnsi="Arial"/>
          <w:b/>
          <w:sz w:val="28"/>
        </w:rPr>
      </w:pPr>
    </w:p>
    <w:p w14:paraId="73D51BEA" w14:textId="77777777" w:rsidR="00BE39DE" w:rsidRDefault="00BE39DE" w:rsidP="00D1789D">
      <w:pPr>
        <w:spacing w:before="240" w:after="60" w:line="312" w:lineRule="exact"/>
        <w:jc w:val="both"/>
        <w:outlineLvl w:val="8"/>
        <w:rPr>
          <w:rFonts w:ascii="Arial" w:hAnsi="Arial"/>
          <w:b/>
          <w:sz w:val="28"/>
        </w:rPr>
        <w:sectPr w:rsidR="00BE39DE" w:rsidSect="0023590C">
          <w:headerReference w:type="even" r:id="rId38"/>
          <w:headerReference w:type="default" r:id="rId39"/>
          <w:footerReference w:type="default" r:id="rId40"/>
          <w:headerReference w:type="first" r:id="rId41"/>
          <w:footerReference w:type="first" r:id="rId42"/>
          <w:pgSz w:w="11907" w:h="16840" w:code="9"/>
          <w:pgMar w:top="1009" w:right="1418" w:bottom="1440" w:left="1814" w:header="709" w:footer="567" w:gutter="0"/>
          <w:cols w:space="720"/>
          <w:titlePg/>
          <w:docGrid w:linePitch="299"/>
        </w:sectPr>
      </w:pPr>
    </w:p>
    <w:p w14:paraId="519CCCF4" w14:textId="77777777" w:rsidR="00D1789D" w:rsidRDefault="00D1789D" w:rsidP="00D1789D">
      <w:pPr>
        <w:spacing w:before="240" w:after="60" w:line="312" w:lineRule="exact"/>
        <w:jc w:val="both"/>
        <w:outlineLvl w:val="8"/>
        <w:rPr>
          <w:rFonts w:ascii="Arial" w:hAnsi="Arial"/>
          <w:b/>
          <w:sz w:val="28"/>
        </w:rPr>
      </w:pPr>
    </w:p>
    <w:p w14:paraId="076F8AAE" w14:textId="77777777" w:rsidR="00D1789D" w:rsidRDefault="00D1789D" w:rsidP="00D1789D">
      <w:pPr>
        <w:spacing w:before="240" w:after="60" w:line="312" w:lineRule="exact"/>
        <w:jc w:val="both"/>
        <w:outlineLvl w:val="8"/>
        <w:rPr>
          <w:rFonts w:ascii="Arial" w:hAnsi="Arial"/>
          <w:b/>
          <w:sz w:val="28"/>
        </w:rPr>
      </w:pPr>
    </w:p>
    <w:p w14:paraId="5D27E71D" w14:textId="77777777" w:rsidR="0023590C" w:rsidRPr="0023590C" w:rsidRDefault="0023590C" w:rsidP="006801BA">
      <w:pPr>
        <w:pStyle w:val="AppendixHeading"/>
      </w:pPr>
      <w:bookmarkStart w:id="251" w:name="_Toc396829301"/>
      <w:r w:rsidRPr="0023590C">
        <w:t xml:space="preserve">APPENDIX </w:t>
      </w:r>
      <w:proofErr w:type="gramStart"/>
      <w:r w:rsidRPr="0023590C">
        <w:t>A :</w:t>
      </w:r>
      <w:proofErr w:type="gramEnd"/>
      <w:r w:rsidRPr="0023590C">
        <w:t xml:space="preserve"> </w:t>
      </w:r>
      <w:r w:rsidR="006801BA">
        <w:t>Project Management Schedule</w:t>
      </w:r>
      <w:bookmarkEnd w:id="251"/>
    </w:p>
    <w:p w14:paraId="5EDA1C53" w14:textId="77777777" w:rsidR="0023590C" w:rsidRPr="0023590C" w:rsidRDefault="0023590C" w:rsidP="0023590C">
      <w:pPr>
        <w:spacing w:after="0" w:line="240" w:lineRule="auto"/>
        <w:rPr>
          <w:rFonts w:ascii="Arial" w:hAnsi="Arial"/>
          <w:b/>
          <w:sz w:val="28"/>
        </w:rPr>
      </w:pPr>
      <w:r w:rsidRPr="0023590C">
        <w:rPr>
          <w:rFonts w:ascii="Arial" w:hAnsi="Arial"/>
        </w:rPr>
        <w:br w:type="page"/>
      </w:r>
    </w:p>
    <w:p w14:paraId="707D7F5B" w14:textId="77777777" w:rsidR="00D1789D" w:rsidRDefault="00D1789D" w:rsidP="00D1789D">
      <w:pPr>
        <w:spacing w:before="240" w:after="60" w:line="312" w:lineRule="exact"/>
        <w:jc w:val="both"/>
        <w:outlineLvl w:val="8"/>
        <w:rPr>
          <w:rFonts w:ascii="Arial" w:hAnsi="Arial"/>
          <w:b/>
          <w:sz w:val="28"/>
        </w:rPr>
      </w:pPr>
    </w:p>
    <w:p w14:paraId="198BB2C8" w14:textId="77777777" w:rsidR="00D1789D" w:rsidRDefault="00D1789D" w:rsidP="00D1789D">
      <w:pPr>
        <w:spacing w:before="240" w:after="60" w:line="312" w:lineRule="exact"/>
        <w:jc w:val="both"/>
        <w:outlineLvl w:val="8"/>
        <w:rPr>
          <w:rFonts w:ascii="Arial" w:hAnsi="Arial"/>
          <w:b/>
          <w:sz w:val="28"/>
        </w:rPr>
      </w:pPr>
    </w:p>
    <w:p w14:paraId="1F566BB7" w14:textId="77777777" w:rsidR="0023590C" w:rsidRDefault="0023590C" w:rsidP="006801BA">
      <w:pPr>
        <w:pStyle w:val="AppendixHeading"/>
      </w:pPr>
      <w:bookmarkStart w:id="252" w:name="_Toc396829302"/>
      <w:r w:rsidRPr="0023590C">
        <w:t xml:space="preserve">APPENDIX </w:t>
      </w:r>
      <w:proofErr w:type="gramStart"/>
      <w:r w:rsidRPr="0023590C">
        <w:t>B :</w:t>
      </w:r>
      <w:proofErr w:type="gramEnd"/>
      <w:r w:rsidRPr="0023590C">
        <w:t xml:space="preserve"> </w:t>
      </w:r>
      <w:r w:rsidR="006801BA">
        <w:t>Curriculum Vitae of EAP and project team</w:t>
      </w:r>
      <w:bookmarkEnd w:id="252"/>
    </w:p>
    <w:p w14:paraId="516F02C7" w14:textId="77777777" w:rsidR="006801BA" w:rsidRDefault="006801BA" w:rsidP="00D1789D">
      <w:pPr>
        <w:spacing w:before="240" w:after="60" w:line="312" w:lineRule="exact"/>
        <w:jc w:val="both"/>
        <w:outlineLvl w:val="8"/>
        <w:rPr>
          <w:rFonts w:ascii="Arial" w:hAnsi="Arial"/>
          <w:b/>
          <w:sz w:val="28"/>
        </w:rPr>
      </w:pPr>
    </w:p>
    <w:p w14:paraId="2ACA6815" w14:textId="77777777" w:rsidR="006801BA" w:rsidRDefault="006801BA" w:rsidP="00D1789D">
      <w:pPr>
        <w:spacing w:before="240" w:after="60" w:line="312" w:lineRule="exact"/>
        <w:jc w:val="both"/>
        <w:outlineLvl w:val="8"/>
        <w:rPr>
          <w:rFonts w:ascii="Arial" w:hAnsi="Arial"/>
          <w:b/>
          <w:sz w:val="28"/>
        </w:rPr>
      </w:pPr>
    </w:p>
    <w:p w14:paraId="3207B4A9" w14:textId="77777777" w:rsidR="006801BA" w:rsidRDefault="006801BA" w:rsidP="00D1789D">
      <w:pPr>
        <w:spacing w:before="240" w:after="60" w:line="312" w:lineRule="exact"/>
        <w:jc w:val="both"/>
        <w:outlineLvl w:val="8"/>
        <w:rPr>
          <w:rFonts w:ascii="Arial" w:hAnsi="Arial"/>
          <w:b/>
          <w:sz w:val="28"/>
        </w:rPr>
      </w:pPr>
    </w:p>
    <w:p w14:paraId="6CAA98B9" w14:textId="77777777" w:rsidR="006801BA" w:rsidRDefault="006801BA">
      <w:pPr>
        <w:spacing w:after="0" w:line="240" w:lineRule="auto"/>
        <w:rPr>
          <w:rFonts w:ascii="Arial" w:hAnsi="Arial"/>
          <w:b/>
          <w:sz w:val="28"/>
        </w:rPr>
      </w:pPr>
      <w:r>
        <w:rPr>
          <w:rFonts w:ascii="Arial" w:hAnsi="Arial"/>
          <w:b/>
          <w:sz w:val="28"/>
        </w:rPr>
        <w:br w:type="page"/>
      </w:r>
    </w:p>
    <w:p w14:paraId="67B1EF89" w14:textId="77777777" w:rsidR="006801BA" w:rsidRDefault="006801BA" w:rsidP="00D1789D">
      <w:pPr>
        <w:spacing w:before="240" w:after="60" w:line="312" w:lineRule="exact"/>
        <w:jc w:val="both"/>
        <w:outlineLvl w:val="8"/>
        <w:rPr>
          <w:rFonts w:ascii="Arial" w:hAnsi="Arial"/>
          <w:b/>
          <w:sz w:val="28"/>
        </w:rPr>
      </w:pPr>
    </w:p>
    <w:p w14:paraId="303F3E33" w14:textId="77777777" w:rsidR="006801BA" w:rsidRDefault="006801BA" w:rsidP="00D1789D">
      <w:pPr>
        <w:spacing w:before="240" w:after="60" w:line="312" w:lineRule="exact"/>
        <w:jc w:val="both"/>
        <w:outlineLvl w:val="8"/>
        <w:rPr>
          <w:rFonts w:ascii="Arial" w:hAnsi="Arial"/>
          <w:b/>
          <w:sz w:val="28"/>
        </w:rPr>
      </w:pPr>
    </w:p>
    <w:p w14:paraId="054205CB" w14:textId="60AD17E2" w:rsidR="006801BA" w:rsidRPr="0023590C" w:rsidRDefault="006801BA" w:rsidP="006801BA">
      <w:pPr>
        <w:pStyle w:val="AppendixHeading"/>
      </w:pPr>
      <w:bookmarkStart w:id="253" w:name="_Toc396829303"/>
      <w:r>
        <w:t xml:space="preserve">APPENDIX </w:t>
      </w:r>
      <w:proofErr w:type="gramStart"/>
      <w:r>
        <w:t>C :</w:t>
      </w:r>
      <w:proofErr w:type="gramEnd"/>
      <w:r>
        <w:t xml:space="preserve"> </w:t>
      </w:r>
      <w:proofErr w:type="spellStart"/>
      <w:r w:rsidR="000E2CAA">
        <w:t>Medupi</w:t>
      </w:r>
      <w:proofErr w:type="spellEnd"/>
      <w:r w:rsidR="000E2CAA">
        <w:t xml:space="preserve"> FGD Retrofit </w:t>
      </w:r>
      <w:r>
        <w:t xml:space="preserve">Technology </w:t>
      </w:r>
      <w:bookmarkEnd w:id="253"/>
      <w:r w:rsidR="000E2CAA">
        <w:t>Selection Study Report</w:t>
      </w:r>
      <w:r>
        <w:t xml:space="preserve"> </w:t>
      </w:r>
    </w:p>
    <w:p w14:paraId="50E4F95D" w14:textId="77777777" w:rsidR="006801BA" w:rsidRPr="0023590C" w:rsidRDefault="006801BA" w:rsidP="00D1789D">
      <w:pPr>
        <w:spacing w:before="240" w:after="60" w:line="312" w:lineRule="exact"/>
        <w:jc w:val="both"/>
        <w:outlineLvl w:val="8"/>
        <w:rPr>
          <w:rFonts w:ascii="Arial" w:hAnsi="Arial"/>
          <w:b/>
          <w:sz w:val="28"/>
        </w:rPr>
      </w:pPr>
    </w:p>
    <w:p w14:paraId="7B3F3C99" w14:textId="41F6BF1B" w:rsidR="00C1090F" w:rsidRDefault="00C1090F">
      <w:pPr>
        <w:spacing w:after="0" w:line="240" w:lineRule="auto"/>
      </w:pPr>
      <w:r>
        <w:br w:type="page"/>
      </w:r>
    </w:p>
    <w:p w14:paraId="7530CDEB" w14:textId="77777777" w:rsidR="00C1090F" w:rsidRDefault="00C1090F" w:rsidP="00C1090F">
      <w:pPr>
        <w:pStyle w:val="AppendixHeading"/>
      </w:pPr>
    </w:p>
    <w:p w14:paraId="6C58B2F9" w14:textId="77777777" w:rsidR="00C1090F" w:rsidRDefault="00C1090F" w:rsidP="00C1090F">
      <w:pPr>
        <w:pStyle w:val="AppendixHeading"/>
      </w:pPr>
    </w:p>
    <w:p w14:paraId="21D6DBF1" w14:textId="77777777" w:rsidR="00C1090F" w:rsidRDefault="00C1090F" w:rsidP="00C1090F">
      <w:pPr>
        <w:pStyle w:val="AppendixHeading"/>
      </w:pPr>
    </w:p>
    <w:p w14:paraId="01AD6CBA" w14:textId="4C08B283" w:rsidR="00C1090F" w:rsidRDefault="00C1090F" w:rsidP="00C1090F">
      <w:pPr>
        <w:pStyle w:val="AppendixHeading"/>
      </w:pPr>
      <w:bookmarkStart w:id="254" w:name="_Toc396829304"/>
      <w:r>
        <w:t>APPENDIX D : Process Flow Diagrams</w:t>
      </w:r>
      <w:bookmarkEnd w:id="254"/>
      <w:r>
        <w:t xml:space="preserve"> </w:t>
      </w:r>
    </w:p>
    <w:p w14:paraId="70AD0CA9" w14:textId="77777777" w:rsidR="00C1090F" w:rsidRDefault="00C1090F" w:rsidP="00C1090F">
      <w:pPr>
        <w:pStyle w:val="AppendixHeading"/>
      </w:pPr>
    </w:p>
    <w:p w14:paraId="39CB954C" w14:textId="77777777" w:rsidR="00C1090F" w:rsidRDefault="00C1090F" w:rsidP="00C1090F">
      <w:pPr>
        <w:pStyle w:val="AppendixHeading"/>
      </w:pPr>
    </w:p>
    <w:p w14:paraId="522B5FA5" w14:textId="65013161" w:rsidR="00C1090F" w:rsidRDefault="00C1090F">
      <w:pPr>
        <w:spacing w:after="0" w:line="240" w:lineRule="auto"/>
        <w:rPr>
          <w:rFonts w:ascii="Arial" w:eastAsia="Calibri" w:hAnsi="Arial" w:cs="Times New Roman"/>
          <w:b/>
          <w:bCs/>
          <w:sz w:val="20"/>
          <w:szCs w:val="20"/>
          <w:lang w:val="en-GB"/>
        </w:rPr>
      </w:pPr>
      <w:r>
        <w:br w:type="page"/>
      </w:r>
    </w:p>
    <w:p w14:paraId="79D03A6A" w14:textId="77777777" w:rsidR="00C1090F" w:rsidRDefault="00C1090F" w:rsidP="00C1090F">
      <w:pPr>
        <w:pStyle w:val="AppendixHeading"/>
      </w:pPr>
    </w:p>
    <w:p w14:paraId="445DEF17" w14:textId="77777777" w:rsidR="00C1090F" w:rsidRDefault="00C1090F" w:rsidP="00C1090F">
      <w:pPr>
        <w:pStyle w:val="AppendixHeading"/>
      </w:pPr>
    </w:p>
    <w:p w14:paraId="62AA257D" w14:textId="77777777" w:rsidR="00C1090F" w:rsidRDefault="00C1090F" w:rsidP="00C1090F">
      <w:pPr>
        <w:pStyle w:val="AppendixHeading"/>
      </w:pPr>
    </w:p>
    <w:p w14:paraId="7BCB8F83" w14:textId="34A61BEB" w:rsidR="00C1090F" w:rsidRPr="0023590C" w:rsidRDefault="00C1090F" w:rsidP="00C1090F">
      <w:pPr>
        <w:pStyle w:val="AppendixHeading"/>
      </w:pPr>
      <w:bookmarkStart w:id="255" w:name="_Toc396829305"/>
      <w:r>
        <w:t>APPENDIX E : Public Participation Supporting Documents</w:t>
      </w:r>
      <w:bookmarkEnd w:id="255"/>
    </w:p>
    <w:p w14:paraId="346D07F9" w14:textId="77777777" w:rsidR="00C1090F" w:rsidRPr="0023590C" w:rsidRDefault="00C1090F" w:rsidP="00C1090F">
      <w:pPr>
        <w:pStyle w:val="AppendixHeading"/>
      </w:pPr>
    </w:p>
    <w:p w14:paraId="320E4AD2" w14:textId="34725654" w:rsidR="004E72D8" w:rsidRPr="0023590C" w:rsidRDefault="004E72D8" w:rsidP="0023590C"/>
    <w:sectPr w:rsidR="004E72D8" w:rsidRPr="0023590C" w:rsidSect="0023590C">
      <w:pgSz w:w="11907" w:h="16840" w:code="9"/>
      <w:pgMar w:top="1009" w:right="1418" w:bottom="1440" w:left="1814" w:header="709" w:footer="567" w:gutter="0"/>
      <w:cols w:space="720"/>
      <w:titlePg/>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Sharon Meyer" w:date="2014-08-25T09:18:00Z" w:initials="SM">
    <w:p w14:paraId="1173CD36" w14:textId="30612D40" w:rsidR="00C077C5" w:rsidRDefault="00C077C5">
      <w:pPr>
        <w:pStyle w:val="CommentText"/>
      </w:pPr>
      <w:r>
        <w:rPr>
          <w:rStyle w:val="CommentReference"/>
        </w:rPr>
        <w:annotationRef/>
      </w:r>
      <w:r>
        <w:t>Please provide definitions where possible and add additional terms if necessary</w:t>
      </w:r>
    </w:p>
  </w:comment>
  <w:comment w:id="6" w:author="Sharon Meyer" w:date="2014-08-25T09:21:00Z" w:initials="SM">
    <w:p w14:paraId="7EFAC507" w14:textId="1359689C" w:rsidR="00C077C5" w:rsidRDefault="00C077C5">
      <w:pPr>
        <w:pStyle w:val="CommentText"/>
      </w:pPr>
      <w:r>
        <w:rPr>
          <w:rStyle w:val="CommentReference"/>
        </w:rPr>
        <w:annotationRef/>
      </w:r>
      <w:r>
        <w:t>Please add abbreviations as appropriate</w:t>
      </w:r>
    </w:p>
  </w:comment>
  <w:comment w:id="23" w:author="Sharon Meyer" w:date="2014-08-24T11:55:00Z" w:initials="SM">
    <w:p w14:paraId="43F4F503" w14:textId="77777777" w:rsidR="00C077C5" w:rsidRDefault="00C077C5">
      <w:pPr>
        <w:pStyle w:val="CommentText"/>
      </w:pPr>
      <w:r>
        <w:rPr>
          <w:rStyle w:val="CommentReference"/>
        </w:rPr>
        <w:annotationRef/>
      </w:r>
      <w:r>
        <w:t xml:space="preserve">Can we find a better quality version of this figure. </w:t>
      </w:r>
    </w:p>
  </w:comment>
  <w:comment w:id="28" w:author="Sharon Meyer" w:date="2014-08-26T15:27:00Z" w:initials="SM">
    <w:p w14:paraId="6370F05C" w14:textId="2721BB6A" w:rsidR="00C077C5" w:rsidRDefault="00C077C5">
      <w:pPr>
        <w:pStyle w:val="CommentText"/>
      </w:pPr>
      <w:r>
        <w:rPr>
          <w:rStyle w:val="CommentReference"/>
        </w:rPr>
        <w:annotationRef/>
      </w:r>
      <w:r>
        <w:t>Can we be provided with a simple PFD for water handling?</w:t>
      </w:r>
    </w:p>
  </w:comment>
  <w:comment w:id="31" w:author="Sharon Meyer" w:date="2014-08-26T15:29:00Z" w:initials="SM">
    <w:p w14:paraId="556000B9" w14:textId="7A7DBEEF" w:rsidR="00C077C5" w:rsidRDefault="00C077C5">
      <w:pPr>
        <w:pStyle w:val="CommentText"/>
      </w:pPr>
      <w:r>
        <w:rPr>
          <w:rStyle w:val="CommentReference"/>
        </w:rPr>
        <w:annotationRef/>
      </w:r>
      <w:r>
        <w:t>Can we be provided with this simplified PFD?</w:t>
      </w:r>
    </w:p>
  </w:comment>
  <w:comment w:id="33" w:author="Sharon Meyer" w:date="2014-08-26T15:29:00Z" w:initials="SM">
    <w:p w14:paraId="4512D2AE" w14:textId="0FA76E96" w:rsidR="00C077C5" w:rsidRDefault="00C077C5">
      <w:pPr>
        <w:pStyle w:val="CommentText"/>
      </w:pPr>
      <w:r>
        <w:rPr>
          <w:rStyle w:val="CommentReference"/>
        </w:rPr>
        <w:annotationRef/>
      </w:r>
      <w:proofErr w:type="gramStart"/>
      <w:r>
        <w:t>ditto</w:t>
      </w:r>
      <w:proofErr w:type="gramEnd"/>
    </w:p>
  </w:comment>
  <w:comment w:id="39" w:author="Sharon Meyer" w:date="2014-08-24T11:58:00Z" w:initials="SM">
    <w:p w14:paraId="27685127" w14:textId="77777777" w:rsidR="00C077C5" w:rsidRDefault="00C077C5">
      <w:pPr>
        <w:pStyle w:val="CommentText"/>
      </w:pPr>
      <w:r>
        <w:rPr>
          <w:rStyle w:val="CommentReference"/>
        </w:rPr>
        <w:annotationRef/>
      </w:r>
      <w:r>
        <w:t xml:space="preserve">We require more information around the motivation for the project. </w:t>
      </w:r>
    </w:p>
  </w:comment>
  <w:comment w:id="59" w:author="Sharon Meyer" w:date="2014-08-24T11:59:00Z" w:initials="SM">
    <w:p w14:paraId="67FE0F92" w14:textId="77777777" w:rsidR="00C077C5" w:rsidRDefault="00C077C5">
      <w:pPr>
        <w:pStyle w:val="CommentText"/>
      </w:pPr>
      <w:r>
        <w:rPr>
          <w:rStyle w:val="CommentReference"/>
        </w:rPr>
        <w:annotationRef/>
      </w:r>
      <w:r>
        <w:t xml:space="preserve">This will apply should you be using a reservoir or dam to store water and this reservoir has not been licensed yet. </w:t>
      </w:r>
    </w:p>
  </w:comment>
  <w:comment w:id="63" w:author="Sharon Meyer" w:date="2014-08-24T12:00:00Z" w:initials="SM">
    <w:p w14:paraId="18A83C0B" w14:textId="77777777" w:rsidR="00C077C5" w:rsidRDefault="00C077C5">
      <w:pPr>
        <w:pStyle w:val="CommentText"/>
      </w:pPr>
      <w:r>
        <w:rPr>
          <w:rStyle w:val="CommentReference"/>
        </w:rPr>
        <w:annotationRef/>
      </w:r>
      <w:r>
        <w:t>Please confirm what the status is of this process – on appeal?</w:t>
      </w:r>
    </w:p>
  </w:comment>
  <w:comment w:id="76" w:author="Sharon Meyer" w:date="2014-08-24T13:35:00Z" w:initials="SM">
    <w:p w14:paraId="60BFEE58" w14:textId="1CFE0264" w:rsidR="00C077C5" w:rsidRDefault="00C077C5">
      <w:pPr>
        <w:pStyle w:val="CommentText"/>
      </w:pPr>
      <w:r>
        <w:rPr>
          <w:rStyle w:val="CommentReference"/>
        </w:rPr>
        <w:annotationRef/>
      </w:r>
      <w:r>
        <w:t xml:space="preserve">No information has been provided by the Eskom team. We need documentation and alternatives for scoping. </w:t>
      </w:r>
    </w:p>
  </w:comment>
  <w:comment w:id="83" w:author="Sharon Meyer" w:date="2014-08-24T12:57:00Z" w:initials="SM">
    <w:p w14:paraId="4A47E510" w14:textId="3E101529" w:rsidR="00C077C5" w:rsidRDefault="00C077C5">
      <w:pPr>
        <w:pStyle w:val="CommentText"/>
      </w:pPr>
      <w:r>
        <w:rPr>
          <w:rStyle w:val="CommentReference"/>
        </w:rPr>
        <w:annotationRef/>
      </w:r>
      <w:r>
        <w:t xml:space="preserve">Alternatives have not been provided and will need to be confirmed with documentation at the meeting - Carel.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73CD36" w15:done="0"/>
  <w15:commentEx w15:paraId="7EFAC507" w15:done="0"/>
  <w15:commentEx w15:paraId="43F4F503" w15:done="0"/>
  <w15:commentEx w15:paraId="6370F05C" w15:done="0"/>
  <w15:commentEx w15:paraId="556000B9" w15:done="0"/>
  <w15:commentEx w15:paraId="4512D2AE" w15:done="0"/>
  <w15:commentEx w15:paraId="27685127" w15:done="0"/>
  <w15:commentEx w15:paraId="67FE0F92" w15:done="0"/>
  <w15:commentEx w15:paraId="18A83C0B" w15:done="0"/>
  <w15:commentEx w15:paraId="60BFEE58" w15:done="0"/>
  <w15:commentEx w15:paraId="4A47E51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510D5" w14:textId="77777777" w:rsidR="00BB50A0" w:rsidRDefault="00BB50A0">
      <w:r>
        <w:separator/>
      </w:r>
    </w:p>
  </w:endnote>
  <w:endnote w:type="continuationSeparator" w:id="0">
    <w:p w14:paraId="22E29F8E" w14:textId="77777777" w:rsidR="00BB50A0" w:rsidRDefault="00BB5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vantGarde Bk BT">
    <w:altName w:val="Century Gothic"/>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DD365" w14:textId="77777777" w:rsidR="00C077C5" w:rsidRPr="001527FF" w:rsidRDefault="00C077C5" w:rsidP="006C61BD">
    <w:pPr>
      <w:pBdr>
        <w:bottom w:val="single" w:sz="12" w:space="1" w:color="auto"/>
      </w:pBdr>
      <w:jc w:val="center"/>
      <w:rPr>
        <w:rFonts w:ascii="AvantGarde Bk BT" w:hAnsi="AvantGarde Bk BT"/>
        <w:sz w:val="14"/>
      </w:rPr>
    </w:pPr>
    <w:r>
      <w:rPr>
        <w:noProof/>
        <w:lang w:eastAsia="en-ZA"/>
      </w:rPr>
      <w:drawing>
        <wp:anchor distT="0" distB="0" distL="114300" distR="114300" simplePos="0" relativeHeight="251661824" behindDoc="0" locked="0" layoutInCell="1" allowOverlap="1" wp14:anchorId="4DA1CE1D" wp14:editId="536D1AF5">
          <wp:simplePos x="0" y="0"/>
          <wp:positionH relativeFrom="column">
            <wp:posOffset>4867910</wp:posOffset>
          </wp:positionH>
          <wp:positionV relativeFrom="paragraph">
            <wp:posOffset>-89535</wp:posOffset>
          </wp:positionV>
          <wp:extent cx="868680" cy="260350"/>
          <wp:effectExtent l="19050" t="0" r="7620" b="0"/>
          <wp:wrapNone/>
          <wp:docPr id="4" name="Picture 4" descr="Ce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sa Logo"/>
                  <pic:cNvPicPr>
                    <a:picLocks noChangeAspect="1" noChangeArrowheads="1"/>
                  </pic:cNvPicPr>
                </pic:nvPicPr>
                <pic:blipFill>
                  <a:blip r:embed="rId1"/>
                  <a:srcRect/>
                  <a:stretch>
                    <a:fillRect/>
                  </a:stretch>
                </pic:blipFill>
                <pic:spPr bwMode="auto">
                  <a:xfrm>
                    <a:off x="0" y="0"/>
                    <a:ext cx="868680" cy="260350"/>
                  </a:xfrm>
                  <a:prstGeom prst="rect">
                    <a:avLst/>
                  </a:prstGeom>
                  <a:noFill/>
                </pic:spPr>
              </pic:pic>
            </a:graphicData>
          </a:graphic>
        </wp:anchor>
      </w:drawing>
    </w:r>
    <w:r w:rsidRPr="00A5178D">
      <w:rPr>
        <w:rFonts w:ascii="AvantGarde Bk BT" w:hAnsi="AvantGarde Bk BT"/>
        <w:sz w:val="14"/>
      </w:rPr>
      <w:t xml:space="preserve"> </w:t>
    </w:r>
    <w:proofErr w:type="gramStart"/>
    <w:r>
      <w:rPr>
        <w:rFonts w:ascii="AvantGarde Bk BT" w:hAnsi="AvantGarde Bk BT"/>
        <w:sz w:val="14"/>
      </w:rPr>
      <w:t>Directors :</w:t>
    </w:r>
    <w:proofErr w:type="gramEnd"/>
    <w:r>
      <w:rPr>
        <w:rFonts w:ascii="AvantGarde Bk BT" w:hAnsi="AvantGarde Bk BT"/>
        <w:sz w:val="14"/>
      </w:rPr>
      <w:t xml:space="preserve"> </w:t>
    </w:r>
    <w:r w:rsidRPr="00FB2DB0">
      <w:rPr>
        <w:rFonts w:ascii="AvantGarde Bk BT" w:hAnsi="AvantGarde Bk BT"/>
        <w:sz w:val="14"/>
      </w:rPr>
      <w:t>S</w:t>
    </w:r>
    <w:r>
      <w:rPr>
        <w:rFonts w:ascii="AvantGarde Bk BT" w:hAnsi="AvantGarde Bk BT"/>
        <w:sz w:val="14"/>
      </w:rPr>
      <w:t xml:space="preserve"> Pillay</w:t>
    </w:r>
    <w:r w:rsidRPr="00FB2DB0">
      <w:rPr>
        <w:rFonts w:ascii="AvantGarde Bk BT" w:hAnsi="AvantGarde Bk BT"/>
        <w:sz w:val="14"/>
      </w:rPr>
      <w:t xml:space="preserve"> (Managing Director); </w:t>
    </w:r>
    <w:r>
      <w:rPr>
        <w:rFonts w:ascii="AvantGarde Bk BT" w:hAnsi="AvantGarde Bk BT"/>
        <w:sz w:val="14"/>
      </w:rPr>
      <w:t>N Rajasakran</w:t>
    </w:r>
    <w:r w:rsidRPr="00FB2DB0">
      <w:rPr>
        <w:rFonts w:ascii="AvantGarde Bk BT" w:hAnsi="AvantGarde Bk BT"/>
        <w:sz w:val="14"/>
      </w:rPr>
      <w:t xml:space="preserve"> (Director)</w:t>
    </w:r>
    <w:r>
      <w:rPr>
        <w:rFonts w:ascii="AvantGarde Bk BT" w:hAnsi="AvantGarde Bk BT"/>
        <w:sz w:val="14"/>
      </w:rPr>
      <w:t>; Dr RGM Heath (Director)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2E968" w14:textId="77777777" w:rsidR="00C077C5" w:rsidRDefault="00C077C5" w:rsidP="006C61BD">
    <w:pPr>
      <w:jc w:val="center"/>
      <w:rPr>
        <w:rFonts w:cs="Arial"/>
        <w:b/>
        <w:bCs/>
        <w:caps/>
      </w:rPr>
    </w:pPr>
    <w:r w:rsidRPr="006B7E3D">
      <w:rPr>
        <w:rFonts w:cs="Arial"/>
        <w:b/>
        <w:bCs/>
        <w:caps/>
      </w:rPr>
      <w:t>ZITHOLELE CONSULTING</w:t>
    </w:r>
  </w:p>
  <w:p w14:paraId="1611288E" w14:textId="77777777" w:rsidR="00C077C5" w:rsidRPr="006B7E3D" w:rsidRDefault="00C077C5" w:rsidP="006C61BD">
    <w:pPr>
      <w:pStyle w:val="Filelocation"/>
    </w:pPr>
    <w:r>
      <w:t>OFA014 – Report Template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CC4BC" w14:textId="77777777" w:rsidR="00C077C5" w:rsidRDefault="00C077C5">
    <w:pPr>
      <w:jc w:val="center"/>
      <w:rPr>
        <w:b/>
        <w:bCs/>
        <w:caps/>
      </w:rPr>
    </w:pPr>
    <w:r>
      <w:rPr>
        <w:b/>
        <w:bCs/>
        <w:caps/>
      </w:rPr>
      <w:t>Zitholele Consulting</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84E24" w14:textId="77777777" w:rsidR="00C077C5" w:rsidRPr="006B7E3D" w:rsidRDefault="00C077C5" w:rsidP="006C61BD">
    <w:pPr>
      <w:jc w:val="center"/>
      <w:rPr>
        <w:rFonts w:cs="Arial"/>
        <w:b/>
        <w:bCs/>
        <w:caps/>
      </w:rPr>
    </w:pPr>
    <w:r w:rsidRPr="006B7E3D">
      <w:rPr>
        <w:rFonts w:cs="Arial"/>
        <w:b/>
        <w:bCs/>
        <w:caps/>
      </w:rPr>
      <w:t>ZITHOLELE CONSULTING</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3301B" w14:textId="77777777" w:rsidR="00C077C5" w:rsidRPr="00F22810" w:rsidRDefault="00C077C5">
    <w:pPr>
      <w:jc w:val="center"/>
      <w:rPr>
        <w:b/>
        <w:sz w:val="18"/>
        <w:szCs w:val="18"/>
        <w:lang w:val="en-US"/>
      </w:rPr>
    </w:pPr>
    <w:r>
      <w:rPr>
        <w:b/>
        <w:sz w:val="18"/>
        <w:szCs w:val="18"/>
        <w:lang w:val="en-US"/>
      </w:rPr>
      <w:t>ZITHOLELE CONSULTING</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4C750" w14:textId="77777777" w:rsidR="00C077C5" w:rsidRPr="00F22810" w:rsidRDefault="00C077C5">
    <w:pPr>
      <w:pStyle w:val="Footer"/>
      <w:jc w:val="center"/>
      <w:rPr>
        <w:b/>
        <w:bCs/>
        <w:sz w:val="18"/>
        <w:szCs w:val="18"/>
      </w:rPr>
    </w:pPr>
    <w:r w:rsidRPr="00F22810">
      <w:rPr>
        <w:b/>
        <w:bCs/>
        <w:sz w:val="18"/>
        <w:szCs w:val="18"/>
      </w:rPr>
      <w:t>ZITHOLELE CONSULTING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0A26A" w14:textId="77777777" w:rsidR="00BB50A0" w:rsidRDefault="00BB50A0">
      <w:r>
        <w:separator/>
      </w:r>
    </w:p>
  </w:footnote>
  <w:footnote w:type="continuationSeparator" w:id="0">
    <w:p w14:paraId="2E5268E8" w14:textId="77777777" w:rsidR="00BB50A0" w:rsidRDefault="00BB50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2B086" w14:textId="77777777" w:rsidR="00C077C5" w:rsidRPr="00F93F89" w:rsidRDefault="00C077C5" w:rsidP="006C61BD">
    <w:pPr>
      <w:pStyle w:val="Heading8"/>
      <w:tabs>
        <w:tab w:val="clear" w:pos="0"/>
      </w:tabs>
      <w:spacing w:before="0" w:line="240" w:lineRule="auto"/>
      <w:rPr>
        <w:rFonts w:ascii="AvantGarde Bk BT" w:hAnsi="AvantGarde Bk BT"/>
        <w:b/>
        <w:i w:val="0"/>
        <w:sz w:val="16"/>
        <w:szCs w:val="16"/>
      </w:rPr>
    </w:pPr>
    <w:r>
      <w:rPr>
        <w:rFonts w:ascii="AvantGarde Bk BT" w:hAnsi="AvantGarde Bk BT"/>
        <w:noProof/>
        <w:sz w:val="16"/>
        <w:lang w:eastAsia="en-ZA"/>
      </w:rPr>
      <w:drawing>
        <wp:anchor distT="0" distB="0" distL="114300" distR="114300" simplePos="0" relativeHeight="251662848" behindDoc="0" locked="0" layoutInCell="1" allowOverlap="1" wp14:anchorId="4811C2F6" wp14:editId="6C713241">
          <wp:simplePos x="0" y="0"/>
          <wp:positionH relativeFrom="column">
            <wp:posOffset>4126230</wp:posOffset>
          </wp:positionH>
          <wp:positionV relativeFrom="paragraph">
            <wp:posOffset>-15875</wp:posOffset>
          </wp:positionV>
          <wp:extent cx="1553210" cy="877570"/>
          <wp:effectExtent l="19050" t="0" r="8890" b="0"/>
          <wp:wrapTopAndBottom/>
          <wp:docPr id="3" name="Picture 3" descr="Zithole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tholele Logo"/>
                  <pic:cNvPicPr>
                    <a:picLocks noChangeAspect="1" noChangeArrowheads="1"/>
                  </pic:cNvPicPr>
                </pic:nvPicPr>
                <pic:blipFill>
                  <a:blip r:embed="rId1"/>
                  <a:srcRect/>
                  <a:stretch>
                    <a:fillRect/>
                  </a:stretch>
                </pic:blipFill>
                <pic:spPr bwMode="auto">
                  <a:xfrm>
                    <a:off x="0" y="0"/>
                    <a:ext cx="1553210" cy="877570"/>
                  </a:xfrm>
                  <a:prstGeom prst="rect">
                    <a:avLst/>
                  </a:prstGeom>
                  <a:noFill/>
                </pic:spPr>
              </pic:pic>
            </a:graphicData>
          </a:graphic>
        </wp:anchor>
      </w:drawing>
    </w:r>
    <w:r w:rsidRPr="00F93F89">
      <w:rPr>
        <w:rFonts w:ascii="AvantGarde Bk BT" w:hAnsi="AvantGarde Bk BT"/>
        <w:b/>
        <w:i w:val="0"/>
        <w:sz w:val="16"/>
        <w:szCs w:val="16"/>
      </w:rPr>
      <w:t>Zitholele Consulting</w:t>
    </w:r>
  </w:p>
  <w:p w14:paraId="10FAEACF" w14:textId="77777777" w:rsidR="00C077C5" w:rsidRDefault="00C077C5" w:rsidP="006C61BD">
    <w:pPr>
      <w:spacing w:after="0" w:line="156" w:lineRule="exact"/>
      <w:rPr>
        <w:rFonts w:ascii="AvantGarde Bk BT" w:hAnsi="AvantGarde Bk BT"/>
        <w:sz w:val="14"/>
      </w:rPr>
    </w:pPr>
    <w:r>
      <w:rPr>
        <w:rFonts w:ascii="AvantGarde Bk BT" w:hAnsi="AvantGarde Bk BT"/>
        <w:sz w:val="14"/>
      </w:rPr>
      <w:t>Reg. No. 2000/000392/07</w:t>
    </w:r>
  </w:p>
  <w:p w14:paraId="050ED0C8" w14:textId="77777777" w:rsidR="00C077C5" w:rsidRDefault="00C077C5" w:rsidP="006C61BD">
    <w:pPr>
      <w:spacing w:after="0" w:line="156" w:lineRule="exact"/>
      <w:rPr>
        <w:rFonts w:ascii="AvantGarde Bk BT" w:hAnsi="AvantGarde Bk BT"/>
        <w:sz w:val="14"/>
      </w:rPr>
    </w:pPr>
  </w:p>
  <w:p w14:paraId="246C4A5F" w14:textId="77777777" w:rsidR="00C077C5" w:rsidRDefault="00C077C5" w:rsidP="006C61BD">
    <w:pPr>
      <w:spacing w:after="0" w:line="156" w:lineRule="exact"/>
      <w:rPr>
        <w:rFonts w:ascii="AvantGarde Bk BT" w:hAnsi="AvantGarde Bk BT"/>
        <w:sz w:val="16"/>
      </w:rPr>
    </w:pPr>
    <w:r>
      <w:rPr>
        <w:rFonts w:ascii="AvantGarde Bk BT" w:hAnsi="AvantGarde Bk BT"/>
        <w:sz w:val="16"/>
      </w:rPr>
      <w:t>PO Box 6002 Halfway House 1685, South Africa</w:t>
    </w:r>
  </w:p>
  <w:p w14:paraId="696DDD73" w14:textId="77777777" w:rsidR="00C077C5" w:rsidRDefault="00C077C5" w:rsidP="006C61BD">
    <w:pPr>
      <w:spacing w:after="0" w:line="156" w:lineRule="exact"/>
      <w:rPr>
        <w:rFonts w:ascii="AvantGarde Bk BT" w:hAnsi="AvantGarde Bk BT"/>
        <w:sz w:val="16"/>
      </w:rPr>
    </w:pPr>
    <w:r w:rsidRPr="0010060A">
      <w:rPr>
        <w:rFonts w:ascii="AvantGarde Bk BT" w:hAnsi="AvantGarde Bk BT"/>
        <w:sz w:val="16"/>
      </w:rPr>
      <w:t xml:space="preserve">Building 1, Maxwell Office Park, </w:t>
    </w:r>
    <w:proofErr w:type="spellStart"/>
    <w:r w:rsidRPr="0010060A">
      <w:rPr>
        <w:rFonts w:ascii="AvantGarde Bk BT" w:hAnsi="AvantGarde Bk BT"/>
        <w:sz w:val="16"/>
      </w:rPr>
      <w:t>Magwa</w:t>
    </w:r>
    <w:proofErr w:type="spellEnd"/>
    <w:r w:rsidRPr="0010060A">
      <w:rPr>
        <w:rFonts w:ascii="AvantGarde Bk BT" w:hAnsi="AvantGarde Bk BT"/>
        <w:sz w:val="16"/>
      </w:rPr>
      <w:t xml:space="preserve"> Crescent West</w:t>
    </w:r>
  </w:p>
  <w:p w14:paraId="36D574CC" w14:textId="77777777" w:rsidR="00C077C5" w:rsidRDefault="00C077C5" w:rsidP="006C61BD">
    <w:pPr>
      <w:spacing w:after="0" w:line="156" w:lineRule="exact"/>
      <w:rPr>
        <w:rFonts w:ascii="AvantGarde Bk BT" w:hAnsi="AvantGarde Bk BT"/>
        <w:sz w:val="16"/>
      </w:rPr>
    </w:pPr>
    <w:proofErr w:type="gramStart"/>
    <w:r w:rsidRPr="0010060A">
      <w:rPr>
        <w:rFonts w:ascii="AvantGarde Bk BT" w:hAnsi="AvantGarde Bk BT"/>
        <w:sz w:val="16"/>
      </w:rPr>
      <w:t>c/o</w:t>
    </w:r>
    <w:proofErr w:type="gramEnd"/>
    <w:r w:rsidRPr="0010060A">
      <w:rPr>
        <w:rFonts w:ascii="AvantGarde Bk BT" w:hAnsi="AvantGarde Bk BT"/>
        <w:sz w:val="16"/>
      </w:rPr>
      <w:t xml:space="preserve"> Allandale Road &amp; Maxwell Drive, Waterfall City, </w:t>
    </w:r>
    <w:proofErr w:type="spellStart"/>
    <w:r w:rsidRPr="0010060A">
      <w:rPr>
        <w:rFonts w:ascii="AvantGarde Bk BT" w:hAnsi="AvantGarde Bk BT"/>
        <w:sz w:val="16"/>
      </w:rPr>
      <w:t>Midrand</w:t>
    </w:r>
    <w:proofErr w:type="spellEnd"/>
  </w:p>
  <w:p w14:paraId="35EE7ECA" w14:textId="77777777" w:rsidR="00C077C5" w:rsidRDefault="00C077C5" w:rsidP="006C61BD">
    <w:pPr>
      <w:spacing w:after="0" w:line="156" w:lineRule="exact"/>
      <w:rPr>
        <w:rFonts w:ascii="AvantGarde Bk BT" w:hAnsi="AvantGarde Bk BT"/>
        <w:sz w:val="16"/>
      </w:rPr>
    </w:pPr>
    <w:r>
      <w:rPr>
        <w:rFonts w:ascii="AvantGarde Bk BT" w:hAnsi="AvantGarde Bk BT"/>
        <w:sz w:val="16"/>
      </w:rPr>
      <w:t xml:space="preserve">Tel + (27) 11 207 2060 </w:t>
    </w:r>
  </w:p>
  <w:p w14:paraId="1982EC91" w14:textId="77777777" w:rsidR="00C077C5" w:rsidRDefault="00C077C5" w:rsidP="006C61BD">
    <w:pPr>
      <w:spacing w:after="0" w:line="156" w:lineRule="exact"/>
      <w:rPr>
        <w:rFonts w:ascii="AvantGarde Bk BT" w:hAnsi="AvantGarde Bk BT"/>
        <w:sz w:val="16"/>
        <w:lang w:val="en-US"/>
      </w:rPr>
    </w:pPr>
    <w:r>
      <w:rPr>
        <w:rFonts w:ascii="AvantGarde Bk BT" w:hAnsi="AvantGarde Bk BT"/>
        <w:sz w:val="16"/>
        <w:lang w:val="en-US"/>
      </w:rPr>
      <w:t>Fax + (27) 86 674 6121</w:t>
    </w:r>
  </w:p>
  <w:p w14:paraId="4EBA40B4" w14:textId="77777777" w:rsidR="00C077C5" w:rsidRPr="00F93F89" w:rsidRDefault="00C077C5" w:rsidP="006C61BD">
    <w:pPr>
      <w:spacing w:after="0" w:line="156" w:lineRule="exact"/>
      <w:rPr>
        <w:rFonts w:ascii="AvantGarde Bk BT" w:hAnsi="AvantGarde Bk BT"/>
        <w:sz w:val="16"/>
        <w:szCs w:val="16"/>
        <w:lang w:val="fr-FR"/>
      </w:rPr>
    </w:pPr>
    <w:r w:rsidRPr="00F93F89">
      <w:rPr>
        <w:rFonts w:ascii="AvantGarde Bk BT" w:hAnsi="AvantGarde Bk BT"/>
        <w:sz w:val="16"/>
        <w:szCs w:val="16"/>
        <w:lang w:val="fr-FR"/>
      </w:rPr>
      <w:t>E-mail : mail@zitholele.co.za</w:t>
    </w:r>
  </w:p>
  <w:p w14:paraId="5A5124E9" w14:textId="77777777" w:rsidR="00C077C5" w:rsidRPr="008625B7" w:rsidRDefault="00C077C5" w:rsidP="006C61BD"/>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738E0" w14:textId="77777777" w:rsidR="00C077C5" w:rsidRDefault="00C077C5">
    <w:pPr>
      <w:tabs>
        <w:tab w:val="center" w:pos="4320"/>
        <w:tab w:val="right" w:pos="8640"/>
      </w:tabs>
    </w:pPr>
    <w:r>
      <w:t>Company</w:t>
    </w:r>
    <w:r>
      <w:fldChar w:fldCharType="begin"/>
    </w:r>
    <w:r>
      <w:instrText>ref company</w:instrText>
    </w:r>
    <w:r>
      <w:fldChar w:fldCharType="separate"/>
    </w:r>
    <w:r>
      <w:rPr>
        <w:b/>
        <w:bCs/>
        <w:lang w:val="en-US"/>
      </w:rPr>
      <w:t>Error! Reference source not found.</w:t>
    </w:r>
    <w:r>
      <w:fldChar w:fldCharType="end"/>
    </w:r>
    <w:r>
      <w:tab/>
    </w:r>
    <w:r>
      <w:tab/>
    </w:r>
    <w:r>
      <w:fldChar w:fldCharType="begin"/>
    </w:r>
    <w:r>
      <w:instrText>date \@ "MMMM d, yyyy"</w:instrText>
    </w:r>
    <w:r>
      <w:fldChar w:fldCharType="separate"/>
    </w:r>
    <w:r>
      <w:rPr>
        <w:noProof/>
      </w:rPr>
      <w:t>August 26, 2014</w:t>
    </w:r>
    <w:r>
      <w:rPr>
        <w:noProof/>
      </w:rPr>
      <w:fldChar w:fldCharType="end"/>
    </w:r>
  </w:p>
  <w:p w14:paraId="35ADC0AB" w14:textId="77777777" w:rsidR="00C077C5" w:rsidRDefault="00C077C5">
    <w:pPr>
      <w:pBdr>
        <w:bottom w:val="single" w:sz="6" w:space="0" w:color="000000"/>
      </w:pBdr>
      <w:tabs>
        <w:tab w:val="center" w:pos="4320"/>
        <w:tab w:val="right" w:pos="8640"/>
      </w:tabs>
    </w:pPr>
    <w:r>
      <w:t>Attention</w:t>
    </w:r>
    <w:r>
      <w:fldChar w:fldCharType="begin"/>
    </w:r>
    <w:r>
      <w:instrText>ref attention</w:instrText>
    </w:r>
    <w:r>
      <w:fldChar w:fldCharType="separate"/>
    </w:r>
    <w:r>
      <w:rPr>
        <w:b/>
        <w:bCs/>
        <w:lang w:val="en-US"/>
      </w:rPr>
      <w:t>Error! Reference source not found.</w:t>
    </w:r>
    <w:r>
      <w:fldChar w:fldCharType="end"/>
    </w:r>
    <w:r>
      <w:tab/>
      <w:t xml:space="preserve">- </w:t>
    </w:r>
    <w:r>
      <w:fldChar w:fldCharType="begin"/>
    </w:r>
    <w:r>
      <w:instrText>page</w:instrText>
    </w:r>
    <w:r>
      <w:fldChar w:fldCharType="separate"/>
    </w:r>
    <w:r>
      <w:rPr>
        <w:noProof/>
      </w:rPr>
      <w:t>1</w:t>
    </w:r>
    <w:r>
      <w:rPr>
        <w:noProof/>
      </w:rPr>
      <w:fldChar w:fldCharType="end"/>
    </w:r>
    <w:r>
      <w:t xml:space="preserve"> -</w:t>
    </w:r>
    <w:r>
      <w:tab/>
      <w:t>Job Number</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449447"/>
      <w:docPartObj>
        <w:docPartGallery w:val="Page Numbers (Top of Page)"/>
        <w:docPartUnique/>
      </w:docPartObj>
    </w:sdtPr>
    <w:sdtEndPr>
      <w:rPr>
        <w:noProof/>
      </w:rPr>
    </w:sdtEndPr>
    <w:sdtContent>
      <w:p w14:paraId="58115DC6" w14:textId="77777777" w:rsidR="00C077C5" w:rsidRDefault="00C077C5">
        <w:pPr>
          <w:pStyle w:val="Header"/>
          <w:jc w:val="center"/>
        </w:pPr>
        <w:r>
          <w:rPr>
            <w:noProof/>
            <w:sz w:val="16"/>
            <w:szCs w:val="16"/>
            <w:lang w:eastAsia="en-ZA"/>
          </w:rPr>
          <w:drawing>
            <wp:anchor distT="0" distB="0" distL="114300" distR="114300" simplePos="0" relativeHeight="251659776" behindDoc="0" locked="0" layoutInCell="1" allowOverlap="1" wp14:anchorId="1AAA83EA" wp14:editId="1A9358F0">
              <wp:simplePos x="0" y="0"/>
              <wp:positionH relativeFrom="column">
                <wp:posOffset>7877175</wp:posOffset>
              </wp:positionH>
              <wp:positionV relativeFrom="paragraph">
                <wp:posOffset>-229235</wp:posOffset>
              </wp:positionV>
              <wp:extent cx="1431925" cy="815340"/>
              <wp:effectExtent l="0" t="0" r="0" b="3810"/>
              <wp:wrapNone/>
              <wp:docPr id="2" name="Picture 2" descr="Zithole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tholel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925" cy="81534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F17EA">
          <w:rPr>
            <w:noProof/>
          </w:rPr>
          <w:t>68</w:t>
        </w:r>
        <w:r>
          <w:rPr>
            <w:noProof/>
          </w:rPr>
          <w:fldChar w:fldCharType="end"/>
        </w:r>
      </w:p>
    </w:sdtContent>
  </w:sdt>
  <w:p w14:paraId="2D475CC8" w14:textId="77777777" w:rsidR="00C077C5" w:rsidRDefault="00C077C5">
    <w:pPr>
      <w:tabs>
        <w:tab w:val="right" w:pos="8647"/>
      </w:tabs>
      <w:rPr>
        <w:u w:val="singl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A3288" w14:textId="77777777" w:rsidR="00C077C5" w:rsidRPr="0017744B" w:rsidRDefault="00C077C5">
    <w:pPr>
      <w:spacing w:after="0" w:line="156" w:lineRule="exact"/>
      <w:rPr>
        <w:rFonts w:ascii="AvantGarde Bk BT" w:hAnsi="AvantGarde Bk BT"/>
        <w:b/>
        <w:bCs/>
        <w:sz w:val="16"/>
        <w:szCs w:val="16"/>
      </w:rPr>
    </w:pPr>
    <w:r>
      <w:rPr>
        <w:noProof/>
        <w:sz w:val="16"/>
        <w:szCs w:val="16"/>
        <w:lang w:eastAsia="en-ZA"/>
      </w:rPr>
      <w:drawing>
        <wp:anchor distT="0" distB="0" distL="114300" distR="114300" simplePos="0" relativeHeight="251657728" behindDoc="0" locked="0" layoutInCell="1" allowOverlap="1" wp14:anchorId="21C7BA1E" wp14:editId="063BDCF4">
          <wp:simplePos x="0" y="0"/>
          <wp:positionH relativeFrom="column">
            <wp:posOffset>4102100</wp:posOffset>
          </wp:positionH>
          <wp:positionV relativeFrom="paragraph">
            <wp:posOffset>-191770</wp:posOffset>
          </wp:positionV>
          <wp:extent cx="1431925" cy="815340"/>
          <wp:effectExtent l="0" t="0" r="0" b="3810"/>
          <wp:wrapNone/>
          <wp:docPr id="1" name="Picture 1" descr="Zithole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tholel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925" cy="815340"/>
                  </a:xfrm>
                  <a:prstGeom prst="rect">
                    <a:avLst/>
                  </a:prstGeom>
                  <a:noFill/>
                </pic:spPr>
              </pic:pic>
            </a:graphicData>
          </a:graphic>
          <wp14:sizeRelH relativeFrom="page">
            <wp14:pctWidth>0</wp14:pctWidth>
          </wp14:sizeRelH>
          <wp14:sizeRelV relativeFrom="page">
            <wp14:pctHeight>0</wp14:pctHeight>
          </wp14:sizeRelV>
        </wp:anchor>
      </w:drawing>
    </w:r>
    <w:r w:rsidRPr="0017744B">
      <w:rPr>
        <w:rFonts w:ascii="AvantGarde Bk BT" w:hAnsi="AvantGarde Bk BT"/>
        <w:b/>
        <w:bCs/>
        <w:sz w:val="16"/>
        <w:szCs w:val="16"/>
      </w:rPr>
      <w:t>Zith</w:t>
    </w:r>
    <w:r>
      <w:rPr>
        <w:rFonts w:ascii="AvantGarde Bk BT" w:hAnsi="AvantGarde Bk BT"/>
        <w:b/>
        <w:bCs/>
        <w:sz w:val="16"/>
        <w:szCs w:val="16"/>
      </w:rPr>
      <w:t>o</w:t>
    </w:r>
    <w:r w:rsidRPr="0017744B">
      <w:rPr>
        <w:rFonts w:ascii="AvantGarde Bk BT" w:hAnsi="AvantGarde Bk BT"/>
        <w:b/>
        <w:bCs/>
        <w:sz w:val="16"/>
        <w:szCs w:val="16"/>
      </w:rPr>
      <w:t>lele Consulting</w:t>
    </w:r>
  </w:p>
  <w:p w14:paraId="17D16D0A" w14:textId="77777777" w:rsidR="00C077C5" w:rsidRDefault="00C077C5">
    <w:pPr>
      <w:spacing w:after="0" w:line="156" w:lineRule="exact"/>
      <w:rPr>
        <w:rFonts w:ascii="AvantGarde Bk BT" w:hAnsi="AvantGarde Bk BT"/>
        <w:sz w:val="14"/>
      </w:rPr>
    </w:pPr>
    <w:r>
      <w:rPr>
        <w:rFonts w:ascii="AvantGarde Bk BT" w:hAnsi="AvantGarde Bk BT"/>
        <w:sz w:val="14"/>
      </w:rPr>
      <w:t>Reg. No. 2000/000392/07</w:t>
    </w:r>
  </w:p>
  <w:p w14:paraId="5850E61C" w14:textId="77777777" w:rsidR="00C077C5" w:rsidRDefault="00C077C5">
    <w:pPr>
      <w:spacing w:after="0" w:line="156" w:lineRule="exact"/>
      <w:rPr>
        <w:rFonts w:ascii="AvantGarde Bk BT" w:hAnsi="AvantGarde Bk BT"/>
        <w:sz w:val="14"/>
      </w:rPr>
    </w:pPr>
  </w:p>
  <w:p w14:paraId="329892F8" w14:textId="77777777" w:rsidR="00C077C5" w:rsidRDefault="00C077C5">
    <w:pPr>
      <w:spacing w:after="0" w:line="156" w:lineRule="exact"/>
      <w:rPr>
        <w:rFonts w:ascii="AvantGarde Bk BT" w:hAnsi="AvantGarde Bk BT"/>
        <w:sz w:val="14"/>
      </w:rPr>
    </w:pPr>
  </w:p>
  <w:p w14:paraId="224B02EC" w14:textId="77777777" w:rsidR="00C077C5" w:rsidRDefault="00C077C5">
    <w:pPr>
      <w:pStyle w:val="LHTopAddress"/>
    </w:pPr>
    <w:smartTag w:uri="urn:schemas-microsoft-com:office:smarttags" w:element="address">
      <w:smartTag w:uri="urn:schemas-microsoft-com:office:smarttags" w:element="Street">
        <w:r>
          <w:t>PO Box</w:t>
        </w:r>
      </w:smartTag>
      <w:r>
        <w:t xml:space="preserve"> 6002</w:t>
      </w:r>
    </w:smartTag>
    <w:r>
      <w:t xml:space="preserve"> Halfway House 1685</w:t>
    </w:r>
  </w:p>
  <w:p w14:paraId="32BBCE82" w14:textId="77777777" w:rsidR="00C077C5" w:rsidRDefault="00C077C5">
    <w:pPr>
      <w:pStyle w:val="LHTopAddress"/>
    </w:pPr>
    <w:smartTag w:uri="urn:schemas-microsoft-com:office:smarttags" w:element="country-region">
      <w:smartTag w:uri="urn:schemas-microsoft-com:office:smarttags" w:element="place">
        <w:r>
          <w:t>South Africa</w:t>
        </w:r>
      </w:smartTag>
    </w:smartTag>
  </w:p>
  <w:p w14:paraId="69EE2299" w14:textId="77777777" w:rsidR="00C077C5" w:rsidRDefault="00C077C5">
    <w:pPr>
      <w:pStyle w:val="LHTopAddress"/>
    </w:pPr>
    <w:proofErr w:type="spellStart"/>
    <w:r>
      <w:t>Thandanani</w:t>
    </w:r>
    <w:proofErr w:type="spellEnd"/>
    <w:r>
      <w:t xml:space="preserve"> Park, </w:t>
    </w:r>
    <w:proofErr w:type="spellStart"/>
    <w:r>
      <w:t>Matuka</w:t>
    </w:r>
    <w:proofErr w:type="spellEnd"/>
    <w:r>
      <w:t xml:space="preserve"> Close</w:t>
    </w:r>
  </w:p>
  <w:p w14:paraId="6FB22B75" w14:textId="77777777" w:rsidR="00C077C5" w:rsidRDefault="00C077C5">
    <w:pPr>
      <w:pStyle w:val="LHTopAddress"/>
    </w:pPr>
    <w:r>
      <w:t xml:space="preserve">Halfway Gardens, </w:t>
    </w:r>
    <w:proofErr w:type="spellStart"/>
    <w:r>
      <w:t>Midrand</w:t>
    </w:r>
    <w:proofErr w:type="spellEnd"/>
  </w:p>
  <w:p w14:paraId="213A2C94" w14:textId="77777777" w:rsidR="00C077C5" w:rsidRDefault="00C077C5" w:rsidP="00556B71">
    <w:pPr>
      <w:spacing w:after="0" w:line="156" w:lineRule="exact"/>
      <w:rPr>
        <w:rFonts w:ascii="AvantGarde Bk BT" w:hAnsi="AvantGarde Bk BT"/>
        <w:sz w:val="16"/>
      </w:rPr>
    </w:pPr>
    <w:r>
      <w:rPr>
        <w:rFonts w:ascii="AvantGarde Bk BT" w:hAnsi="AvantGarde Bk BT"/>
        <w:sz w:val="16"/>
      </w:rPr>
      <w:t xml:space="preserve">Tel + (27) 11 207 2060 </w:t>
    </w:r>
  </w:p>
  <w:p w14:paraId="4FCCF405" w14:textId="77777777" w:rsidR="00C077C5" w:rsidRPr="00556B71" w:rsidRDefault="00C077C5" w:rsidP="00556B71">
    <w:pPr>
      <w:spacing w:after="0" w:line="156" w:lineRule="exact"/>
      <w:rPr>
        <w:rFonts w:ascii="AvantGarde Bk BT" w:hAnsi="AvantGarde Bk BT"/>
        <w:sz w:val="16"/>
        <w:lang w:val="en-US"/>
      </w:rPr>
    </w:pPr>
    <w:r>
      <w:rPr>
        <w:rFonts w:ascii="AvantGarde Bk BT" w:hAnsi="AvantGarde Bk BT"/>
        <w:sz w:val="16"/>
        <w:lang w:val="en-US"/>
      </w:rPr>
      <w:t>Fax + (27) 86 674 6121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B29D2" w14:textId="77777777" w:rsidR="00C077C5" w:rsidRDefault="00C077C5">
    <w:pPr>
      <w:framePr w:wrap="around" w:vAnchor="text" w:hAnchor="margin" w:xAlign="center" w:y="1"/>
    </w:pPr>
    <w:r>
      <w:fldChar w:fldCharType="begin"/>
    </w:r>
    <w:r>
      <w:instrText xml:space="preserve">PAGE  </w:instrText>
    </w:r>
    <w:r>
      <w:fldChar w:fldCharType="end"/>
    </w:r>
  </w:p>
  <w:p w14:paraId="3E302E70" w14:textId="77777777" w:rsidR="00C077C5" w:rsidRDefault="00C077C5">
    <w:pPr>
      <w:rPr>
        <w:u w:val="single"/>
      </w:rPr>
    </w:pPr>
    <w:r>
      <w:rPr>
        <w:u w:val="single"/>
      </w:rPr>
      <w:t>July 1993</w:t>
    </w:r>
    <w:r>
      <w:rPr>
        <w:u w:val="single"/>
      </w:rPr>
      <w:tab/>
    </w:r>
    <w:r>
      <w:rPr>
        <w:u w:val="single"/>
      </w:rPr>
      <w:tab/>
      <w:t>932-1862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A3778" w14:textId="77777777" w:rsidR="00C077C5" w:rsidRDefault="00C077C5" w:rsidP="006C61BD">
    <w:pPr>
      <w:pBdr>
        <w:bottom w:val="single" w:sz="4" w:space="1" w:color="auto"/>
      </w:pBdr>
      <w:tabs>
        <w:tab w:val="center" w:pos="4536"/>
        <w:tab w:val="right" w:pos="8892"/>
      </w:tabs>
      <w:spacing w:after="0" w:line="240" w:lineRule="auto"/>
    </w:pPr>
    <w:r w:rsidRPr="007A08B0">
      <w:rPr>
        <w:sz w:val="20"/>
      </w:rPr>
      <w:fldChar w:fldCharType="begin"/>
    </w:r>
    <w:r w:rsidRPr="007A08B0">
      <w:rPr>
        <w:sz w:val="20"/>
      </w:rPr>
      <w:instrText xml:space="preserve"> REF Date </w:instrText>
    </w:r>
    <w:r w:rsidRPr="007A08B0">
      <w:rPr>
        <w:sz w:val="20"/>
      </w:rPr>
      <w:fldChar w:fldCharType="separate"/>
    </w:r>
    <w:r>
      <w:t>04 July 2014</w:t>
    </w:r>
    <w:r w:rsidRPr="007A08B0">
      <w:rPr>
        <w:sz w:val="20"/>
      </w:rPr>
      <w:fldChar w:fldCharType="end"/>
    </w:r>
    <w:r>
      <w:tab/>
    </w:r>
    <w:r>
      <w:fldChar w:fldCharType="begin"/>
    </w:r>
    <w:r>
      <w:instrText xml:space="preserve"> PAGE </w:instrText>
    </w:r>
    <w:r>
      <w:fldChar w:fldCharType="separate"/>
    </w:r>
    <w:r w:rsidR="006F17EA">
      <w:rPr>
        <w:noProof/>
      </w:rPr>
      <w:t>21</w:t>
    </w:r>
    <w:r>
      <w:fldChar w:fldCharType="end"/>
    </w:r>
    <w:r>
      <w:tab/>
    </w:r>
    <w:r>
      <w:fldChar w:fldCharType="begin"/>
    </w:r>
    <w:r>
      <w:instrText xml:space="preserve"> REF  Project_No </w:instrText>
    </w:r>
    <w:r>
      <w:fldChar w:fldCharType="separate"/>
    </w:r>
    <w:r>
      <w:t>12949</w:t>
    </w:r>
    <w:r>
      <w:fldChar w:fldCharType="end"/>
    </w:r>
  </w:p>
  <w:p w14:paraId="35CEBFBA" w14:textId="77777777" w:rsidR="00C077C5" w:rsidRDefault="00C077C5" w:rsidP="006C61BD">
    <w:pPr>
      <w:pBdr>
        <w:bottom w:val="single" w:sz="4" w:space="1" w:color="auto"/>
      </w:pBdr>
      <w:tabs>
        <w:tab w:val="center" w:pos="4536"/>
        <w:tab w:val="right" w:pos="8892"/>
      </w:tabs>
      <w:spacing w:after="0"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227A1" w14:textId="77777777" w:rsidR="00C077C5" w:rsidRDefault="00C077C5">
    <w:pPr>
      <w:framePr w:wrap="around" w:vAnchor="text" w:hAnchor="margin" w:xAlign="center" w:y="1"/>
    </w:pPr>
    <w:r>
      <w:fldChar w:fldCharType="begin"/>
    </w:r>
    <w:r>
      <w:instrText xml:space="preserve">PAGE  </w:instrText>
    </w:r>
    <w:r>
      <w:fldChar w:fldCharType="separate"/>
    </w:r>
    <w:r>
      <w:rPr>
        <w:noProof/>
      </w:rPr>
      <w:t>ii</w:t>
    </w:r>
    <w:r>
      <w:fldChar w:fldCharType="end"/>
    </w:r>
  </w:p>
  <w:p w14:paraId="7CF730A3" w14:textId="77777777" w:rsidR="00C077C5" w:rsidRDefault="00C077C5">
    <w:pPr>
      <w:pBdr>
        <w:bottom w:val="single" w:sz="4" w:space="1" w:color="auto"/>
      </w:pBdr>
      <w:tabs>
        <w:tab w:val="right" w:pos="9063"/>
      </w:tabs>
      <w:spacing w:after="0" w:line="240" w:lineRule="auto"/>
    </w:pPr>
    <w:fldSimple w:instr=" REF Date  \* MERGEFORMAT ">
      <w:r>
        <w:t>04 July 2014</w:t>
      </w:r>
    </w:fldSimple>
    <w:r>
      <w:tab/>
    </w:r>
    <w:r>
      <w:fldChar w:fldCharType="begin"/>
    </w:r>
    <w:r>
      <w:instrText xml:space="preserve"> REF Job_No  \* MERGEFORMAT </w:instrText>
    </w:r>
    <w:r>
      <w:fldChar w:fldCharType="separate"/>
    </w:r>
    <w:r>
      <w:rPr>
        <w:b/>
        <w:bCs/>
        <w:lang w:val="en-US"/>
      </w:rPr>
      <w:t>Error! Reference source not found.</w:t>
    </w:r>
    <w:r>
      <w:fldChar w:fldCharType="end"/>
    </w:r>
  </w:p>
  <w:p w14:paraId="3211E5A9" w14:textId="77777777" w:rsidR="00C077C5" w:rsidRDefault="00C077C5">
    <w:pPr>
      <w:pBdr>
        <w:bottom w:val="single" w:sz="4" w:space="1" w:color="auto"/>
      </w:pBdr>
      <w:tabs>
        <w:tab w:val="right" w:pos="9405"/>
      </w:tabs>
      <w:spacing w:after="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8FAD8" w14:textId="77777777" w:rsidR="00C077C5" w:rsidRDefault="00C077C5" w:rsidP="00DB4179">
    <w:pPr>
      <w:pBdr>
        <w:bottom w:val="single" w:sz="4" w:space="1" w:color="auto"/>
      </w:pBdr>
      <w:tabs>
        <w:tab w:val="center" w:pos="7088"/>
      </w:tabs>
      <w:spacing w:after="0" w:line="240" w:lineRule="auto"/>
    </w:pPr>
    <w:r w:rsidRPr="007A08B0">
      <w:rPr>
        <w:sz w:val="20"/>
      </w:rPr>
      <w:fldChar w:fldCharType="begin"/>
    </w:r>
    <w:r w:rsidRPr="007A08B0">
      <w:rPr>
        <w:sz w:val="20"/>
      </w:rPr>
      <w:instrText xml:space="preserve"> REF Date </w:instrText>
    </w:r>
    <w:r w:rsidRPr="007A08B0">
      <w:rPr>
        <w:sz w:val="20"/>
      </w:rPr>
      <w:fldChar w:fldCharType="separate"/>
    </w:r>
    <w:r>
      <w:t>04 July 2014</w:t>
    </w:r>
    <w:r w:rsidRPr="007A08B0">
      <w:rPr>
        <w:sz w:val="20"/>
      </w:rPr>
      <w:fldChar w:fldCharType="end"/>
    </w:r>
    <w:r>
      <w:tab/>
    </w:r>
    <w:r>
      <w:fldChar w:fldCharType="begin"/>
    </w:r>
    <w:r>
      <w:instrText xml:space="preserve"> PAGE </w:instrText>
    </w:r>
    <w:r>
      <w:fldChar w:fldCharType="separate"/>
    </w:r>
    <w:r w:rsidR="006F17EA">
      <w:rPr>
        <w:noProof/>
      </w:rPr>
      <w:t>22</w:t>
    </w:r>
    <w:r>
      <w:fldChar w:fldCharType="end"/>
    </w:r>
    <w:r>
      <w:tab/>
    </w:r>
    <w:r>
      <w:tab/>
    </w:r>
    <w:r>
      <w:tab/>
    </w:r>
    <w:r>
      <w:tab/>
    </w:r>
    <w:r>
      <w:tab/>
    </w:r>
    <w:r>
      <w:tab/>
    </w:r>
    <w:r>
      <w:tab/>
    </w:r>
    <w:r>
      <w:tab/>
    </w:r>
    <w:r>
      <w:tab/>
    </w:r>
    <w:r>
      <w:fldChar w:fldCharType="begin"/>
    </w:r>
    <w:r>
      <w:instrText xml:space="preserve"> REF  Project_No </w:instrText>
    </w:r>
    <w:r>
      <w:fldChar w:fldCharType="separate"/>
    </w:r>
    <w:r>
      <w:t>12949</w:t>
    </w:r>
    <w:r>
      <w:fldChar w:fldCharType="end"/>
    </w:r>
  </w:p>
  <w:p w14:paraId="22CC3325" w14:textId="77777777" w:rsidR="00C077C5" w:rsidRDefault="00C077C5" w:rsidP="006C61BD">
    <w:pPr>
      <w:pBdr>
        <w:bottom w:val="single" w:sz="4" w:space="1" w:color="auto"/>
      </w:pBdr>
      <w:tabs>
        <w:tab w:val="center" w:pos="4536"/>
        <w:tab w:val="right" w:pos="8892"/>
      </w:tabs>
      <w:spacing w:after="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D6650" w14:textId="77777777" w:rsidR="00C077C5" w:rsidRPr="0054697C" w:rsidRDefault="00C077C5" w:rsidP="006C61BD">
    <w:pPr>
      <w:pBdr>
        <w:bottom w:val="single" w:sz="4" w:space="1" w:color="auto"/>
      </w:pBdr>
      <w:tabs>
        <w:tab w:val="center" w:pos="4536"/>
        <w:tab w:val="right" w:pos="9063"/>
      </w:tabs>
      <w:spacing w:after="0" w:line="240" w:lineRule="auto"/>
      <w:rPr>
        <w:sz w:val="20"/>
      </w:rPr>
    </w:pPr>
    <w:r w:rsidRPr="0054697C">
      <w:rPr>
        <w:sz w:val="20"/>
      </w:rPr>
      <w:fldChar w:fldCharType="begin"/>
    </w:r>
    <w:r w:rsidRPr="0054697C">
      <w:rPr>
        <w:sz w:val="20"/>
      </w:rPr>
      <w:instrText xml:space="preserve"> REF Date </w:instrText>
    </w:r>
    <w:r w:rsidRPr="0054697C">
      <w:rPr>
        <w:sz w:val="20"/>
      </w:rPr>
      <w:fldChar w:fldCharType="separate"/>
    </w:r>
    <w:r>
      <w:t>04 July 2014</w:t>
    </w:r>
    <w:r w:rsidRPr="0054697C">
      <w:rPr>
        <w:sz w:val="20"/>
      </w:rPr>
      <w:fldChar w:fldCharType="end"/>
    </w:r>
    <w:r>
      <w:tab/>
    </w:r>
    <w:r>
      <w:fldChar w:fldCharType="begin"/>
    </w:r>
    <w:r>
      <w:instrText xml:space="preserve"> PAGE   \* MERGEFORMAT </w:instrText>
    </w:r>
    <w:r>
      <w:fldChar w:fldCharType="separate"/>
    </w:r>
    <w:r w:rsidR="006F17EA">
      <w:rPr>
        <w:noProof/>
      </w:rPr>
      <w:t>25</w:t>
    </w:r>
    <w:r>
      <w:rPr>
        <w:noProof/>
      </w:rPr>
      <w:fldChar w:fldCharType="end"/>
    </w:r>
    <w:r>
      <w:rPr>
        <w:noProof/>
      </w:rPr>
      <w:tab/>
    </w:r>
    <w:fldSimple w:instr=" REF  Report_No  \* MERGEFORMAT ">
      <w:r w:rsidRPr="004F14D2">
        <w:rPr>
          <w:sz w:val="20"/>
        </w:rPr>
        <w:t xml:space="preserve"> </w:t>
      </w:r>
      <w:r>
        <w:t>12949-Rep-001-DSR-Draft1</w:t>
      </w:r>
    </w:fldSimple>
  </w:p>
  <w:p w14:paraId="24CAE5A7" w14:textId="77777777" w:rsidR="00C077C5" w:rsidRDefault="00C077C5">
    <w:pPr>
      <w:pBdr>
        <w:bottom w:val="single" w:sz="4" w:space="1" w:color="auto"/>
      </w:pBdr>
      <w:tabs>
        <w:tab w:val="right" w:pos="9405"/>
      </w:tabs>
      <w:spacing w:after="0" w:line="240" w:lineRule="auto"/>
    </w:pPr>
  </w:p>
  <w:p w14:paraId="16D9024D" w14:textId="77777777" w:rsidR="00C077C5" w:rsidRDefault="00C077C5">
    <w:pPr>
      <w:spacing w:after="0" w:line="240" w:lineRule="auto"/>
      <w:jc w:val="right"/>
      <w:rPr>
        <w:rFonts w:ascii="AvantGarde Bk BT" w:hAnsi="AvantGarde Bk BT"/>
        <w:sz w:val="1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C1FEC" w14:textId="77777777" w:rsidR="00C077C5" w:rsidRPr="0054697C" w:rsidRDefault="00C077C5" w:rsidP="00DB4179">
    <w:pPr>
      <w:pBdr>
        <w:bottom w:val="single" w:sz="4" w:space="1" w:color="auto"/>
      </w:pBdr>
      <w:tabs>
        <w:tab w:val="center" w:pos="6521"/>
        <w:tab w:val="right" w:pos="9063"/>
      </w:tabs>
      <w:spacing w:after="0" w:line="240" w:lineRule="auto"/>
      <w:rPr>
        <w:sz w:val="20"/>
      </w:rPr>
    </w:pPr>
    <w:r w:rsidRPr="0054697C">
      <w:rPr>
        <w:sz w:val="20"/>
      </w:rPr>
      <w:fldChar w:fldCharType="begin"/>
    </w:r>
    <w:r w:rsidRPr="0054697C">
      <w:rPr>
        <w:sz w:val="20"/>
      </w:rPr>
      <w:instrText xml:space="preserve"> REF Date </w:instrText>
    </w:r>
    <w:r w:rsidRPr="0054697C">
      <w:rPr>
        <w:sz w:val="20"/>
      </w:rPr>
      <w:fldChar w:fldCharType="separate"/>
    </w:r>
    <w:r>
      <w:t>04 July 2014</w:t>
    </w:r>
    <w:r w:rsidRPr="0054697C">
      <w:rPr>
        <w:sz w:val="20"/>
      </w:rPr>
      <w:fldChar w:fldCharType="end"/>
    </w:r>
    <w:r>
      <w:tab/>
    </w:r>
    <w:r>
      <w:fldChar w:fldCharType="begin"/>
    </w:r>
    <w:r>
      <w:instrText xml:space="preserve"> PAGE   \* MERGEFORMAT </w:instrText>
    </w:r>
    <w:r>
      <w:fldChar w:fldCharType="separate"/>
    </w:r>
    <w:r w:rsidR="006F17EA">
      <w:rPr>
        <w:noProof/>
      </w:rPr>
      <w:t>26</w:t>
    </w:r>
    <w:r>
      <w:rPr>
        <w:noProof/>
      </w:rPr>
      <w:fldChar w:fldCharType="end"/>
    </w:r>
    <w:r>
      <w:rPr>
        <w:noProof/>
      </w:rPr>
      <w:tab/>
    </w:r>
    <w:r>
      <w:rPr>
        <w:noProof/>
      </w:rPr>
      <w:tab/>
    </w:r>
    <w:r>
      <w:rPr>
        <w:noProof/>
      </w:rPr>
      <w:tab/>
    </w:r>
    <w:r>
      <w:rPr>
        <w:noProof/>
      </w:rPr>
      <w:tab/>
    </w:r>
    <w:fldSimple w:instr=" REF  Report_No  \* MERGEFORMAT ">
      <w:r w:rsidRPr="004F14D2">
        <w:rPr>
          <w:sz w:val="20"/>
        </w:rPr>
        <w:t xml:space="preserve"> </w:t>
      </w:r>
      <w:r>
        <w:t>12949-Rep-001-DSR-Draft1</w:t>
      </w:r>
    </w:fldSimple>
  </w:p>
  <w:p w14:paraId="6C719459" w14:textId="77777777" w:rsidR="00C077C5" w:rsidRDefault="00C077C5">
    <w:pPr>
      <w:pBdr>
        <w:bottom w:val="single" w:sz="4" w:space="1" w:color="auto"/>
      </w:pBdr>
      <w:tabs>
        <w:tab w:val="right" w:pos="9405"/>
      </w:tabs>
      <w:spacing w:after="0" w:line="240" w:lineRule="auto"/>
    </w:pPr>
  </w:p>
  <w:p w14:paraId="5C54FEA9" w14:textId="77777777" w:rsidR="00C077C5" w:rsidRDefault="00C077C5">
    <w:pPr>
      <w:spacing w:after="0" w:line="240" w:lineRule="auto"/>
      <w:jc w:val="right"/>
      <w:rPr>
        <w:rFonts w:ascii="AvantGarde Bk BT" w:hAnsi="AvantGarde Bk BT"/>
        <w:sz w:val="1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587FB" w14:textId="77777777" w:rsidR="00C077C5" w:rsidRPr="0054697C" w:rsidRDefault="00C077C5" w:rsidP="00954013">
    <w:pPr>
      <w:pBdr>
        <w:bottom w:val="single" w:sz="4" w:space="1" w:color="auto"/>
      </w:pBdr>
      <w:tabs>
        <w:tab w:val="center" w:pos="4536"/>
        <w:tab w:val="right" w:pos="9063"/>
      </w:tabs>
      <w:spacing w:after="0" w:line="240" w:lineRule="auto"/>
      <w:rPr>
        <w:sz w:val="20"/>
      </w:rPr>
    </w:pPr>
    <w:r w:rsidRPr="0054697C">
      <w:rPr>
        <w:sz w:val="20"/>
      </w:rPr>
      <w:fldChar w:fldCharType="begin"/>
    </w:r>
    <w:r w:rsidRPr="0054697C">
      <w:rPr>
        <w:sz w:val="20"/>
      </w:rPr>
      <w:instrText xml:space="preserve"> REF Date </w:instrText>
    </w:r>
    <w:r w:rsidRPr="0054697C">
      <w:rPr>
        <w:sz w:val="20"/>
      </w:rPr>
      <w:fldChar w:fldCharType="separate"/>
    </w:r>
    <w:r>
      <w:t>04 July 2014</w:t>
    </w:r>
    <w:r w:rsidRPr="0054697C">
      <w:rPr>
        <w:sz w:val="20"/>
      </w:rPr>
      <w:fldChar w:fldCharType="end"/>
    </w:r>
    <w:r>
      <w:tab/>
    </w:r>
    <w:r>
      <w:fldChar w:fldCharType="begin"/>
    </w:r>
    <w:r>
      <w:instrText xml:space="preserve"> PAGE   \* MERGEFORMAT </w:instrText>
    </w:r>
    <w:r>
      <w:fldChar w:fldCharType="separate"/>
    </w:r>
    <w:r w:rsidR="006F17EA">
      <w:rPr>
        <w:noProof/>
      </w:rPr>
      <w:t>61</w:t>
    </w:r>
    <w:r>
      <w:rPr>
        <w:noProof/>
      </w:rPr>
      <w:fldChar w:fldCharType="end"/>
    </w:r>
    <w:r>
      <w:rPr>
        <w:noProof/>
      </w:rPr>
      <w:tab/>
    </w:r>
    <w:fldSimple w:instr=" REF  Report_No  \* MERGEFORMAT ">
      <w:r w:rsidRPr="004F14D2">
        <w:rPr>
          <w:sz w:val="20"/>
        </w:rPr>
        <w:t xml:space="preserve"> </w:t>
      </w:r>
      <w:r>
        <w:t>12949-Rep-001-DSR-Draft1</w:t>
      </w:r>
    </w:fldSimple>
  </w:p>
  <w:p w14:paraId="0EDEA6BE" w14:textId="77777777" w:rsidR="00C077C5" w:rsidRDefault="00C077C5">
    <w:pPr>
      <w:pBdr>
        <w:bottom w:val="single" w:sz="4" w:space="1" w:color="auto"/>
      </w:pBdr>
      <w:tabs>
        <w:tab w:val="right" w:pos="9405"/>
      </w:tabs>
      <w:spacing w:after="0" w:line="240" w:lineRule="auto"/>
    </w:pPr>
  </w:p>
  <w:p w14:paraId="0EAF727C" w14:textId="77777777" w:rsidR="00C077C5" w:rsidRDefault="00C077C5">
    <w:pPr>
      <w:spacing w:after="0" w:line="240" w:lineRule="auto"/>
      <w:jc w:val="right"/>
      <w:rPr>
        <w:rFonts w:ascii="AvantGarde Bk BT" w:hAnsi="AvantGarde Bk BT"/>
        <w:sz w:val="1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DF913" w14:textId="77777777" w:rsidR="00C077C5" w:rsidRPr="0054697C" w:rsidRDefault="00C077C5" w:rsidP="006C61BD">
    <w:pPr>
      <w:pBdr>
        <w:bottom w:val="single" w:sz="4" w:space="1" w:color="auto"/>
      </w:pBdr>
      <w:tabs>
        <w:tab w:val="center" w:pos="4536"/>
        <w:tab w:val="right" w:pos="9063"/>
      </w:tabs>
      <w:spacing w:after="0" w:line="240" w:lineRule="auto"/>
      <w:rPr>
        <w:sz w:val="20"/>
      </w:rPr>
    </w:pPr>
    <w:r w:rsidRPr="0054697C">
      <w:rPr>
        <w:sz w:val="20"/>
      </w:rPr>
      <w:fldChar w:fldCharType="begin"/>
    </w:r>
    <w:r w:rsidRPr="0054697C">
      <w:rPr>
        <w:sz w:val="20"/>
      </w:rPr>
      <w:instrText xml:space="preserve"> REF Date </w:instrText>
    </w:r>
    <w:r w:rsidRPr="0054697C">
      <w:rPr>
        <w:sz w:val="20"/>
      </w:rPr>
      <w:fldChar w:fldCharType="separate"/>
    </w:r>
    <w:r>
      <w:t>04 July 2014</w:t>
    </w:r>
    <w:r w:rsidRPr="0054697C">
      <w:rPr>
        <w:sz w:val="20"/>
      </w:rPr>
      <w:fldChar w:fldCharType="end"/>
    </w:r>
    <w:r>
      <w:tab/>
    </w:r>
    <w:r>
      <w:fldChar w:fldCharType="begin"/>
    </w:r>
    <w:r>
      <w:instrText xml:space="preserve"> PAGE   \* MERGEFORMAT </w:instrText>
    </w:r>
    <w:r>
      <w:fldChar w:fldCharType="separate"/>
    </w:r>
    <w:r w:rsidR="006F17EA">
      <w:rPr>
        <w:noProof/>
      </w:rPr>
      <w:t>62</w:t>
    </w:r>
    <w:r>
      <w:rPr>
        <w:noProof/>
      </w:rPr>
      <w:fldChar w:fldCharType="end"/>
    </w:r>
    <w:r>
      <w:rPr>
        <w:noProof/>
      </w:rPr>
      <w:tab/>
    </w:r>
    <w:fldSimple w:instr=" REF  Report_No  \* MERGEFORMAT ">
      <w:r w:rsidRPr="004F14D2">
        <w:rPr>
          <w:sz w:val="20"/>
        </w:rPr>
        <w:t xml:space="preserve"> </w:t>
      </w:r>
      <w:r>
        <w:t>12949-Rep-001-DSR-Draft1</w:t>
      </w:r>
    </w:fldSimple>
  </w:p>
  <w:p w14:paraId="4DE91A8E" w14:textId="77777777" w:rsidR="00C077C5" w:rsidRDefault="00C077C5">
    <w:pPr>
      <w:pBdr>
        <w:bottom w:val="single" w:sz="4" w:space="1" w:color="auto"/>
      </w:pBdr>
      <w:tabs>
        <w:tab w:val="right" w:pos="9405"/>
      </w:tabs>
      <w:spacing w:after="0" w:line="240" w:lineRule="auto"/>
    </w:pPr>
  </w:p>
  <w:p w14:paraId="02AC8C76" w14:textId="77777777" w:rsidR="00C077C5" w:rsidRDefault="00C077C5">
    <w:pPr>
      <w:spacing w:after="0" w:line="240" w:lineRule="auto"/>
      <w:jc w:val="right"/>
      <w:rPr>
        <w:rFonts w:ascii="AvantGarde Bk BT" w:hAnsi="AvantGarde Bk BT"/>
        <w:sz w:val="14"/>
      </w:rPr>
    </w:pPr>
  </w:p>
  <w:p w14:paraId="30953A4C" w14:textId="77777777" w:rsidR="00C077C5" w:rsidRDefault="00C077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A3D8FEAE"/>
    <w:lvl w:ilvl="0">
      <w:start w:val="1"/>
      <w:numFmt w:val="decimal"/>
      <w:lvlText w:val="%1.0"/>
      <w:lvlJc w:val="left"/>
      <w:pPr>
        <w:tabs>
          <w:tab w:val="num" w:pos="720"/>
        </w:tabs>
        <w:ind w:left="720" w:hanging="720"/>
      </w:pPr>
    </w:lvl>
    <w:lvl w:ilvl="1">
      <w:start w:val="1"/>
      <w:numFmt w:val="decimal"/>
      <w:pStyle w:val="StyleHeading2Normalhead2LetHead2CharCharLetHead2Char11"/>
      <w:lvlText w:val="%1.%2"/>
      <w:lvlJc w:val="left"/>
      <w:pPr>
        <w:tabs>
          <w:tab w:val="num" w:pos="0"/>
        </w:tabs>
        <w:ind w:left="0" w:firstLine="0"/>
      </w:pPr>
    </w:lvl>
    <w:lvl w:ilvl="2">
      <w:start w:val="1"/>
      <w:numFmt w:val="decimal"/>
      <w:pStyle w:val="StyleHeading3Normalhead3LetHead3SLEHeading3Heading3x1"/>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1">
    <w:nsid w:val="031457B3"/>
    <w:multiLevelType w:val="hybridMultilevel"/>
    <w:tmpl w:val="4D508E2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63D77EA"/>
    <w:multiLevelType w:val="hybridMultilevel"/>
    <w:tmpl w:val="1FB484F8"/>
    <w:lvl w:ilvl="0" w:tplc="7C1CCB76">
      <w:start w:val="1"/>
      <w:numFmt w:val="bullet"/>
      <w:pStyle w:val="Bullet2Last"/>
      <w:lvlText w:val="-"/>
      <w:lvlJc w:val="left"/>
      <w:pPr>
        <w:tabs>
          <w:tab w:val="num" w:pos="1077"/>
        </w:tabs>
        <w:ind w:left="1077" w:hanging="360"/>
      </w:pPr>
      <w:rPr>
        <w:rFonts w:ascii="Times New Roman" w:hAnsi="Times New Roman" w:cs="Times New Roman"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3">
    <w:nsid w:val="0F8105E2"/>
    <w:multiLevelType w:val="hybridMultilevel"/>
    <w:tmpl w:val="C9C6412A"/>
    <w:lvl w:ilvl="0" w:tplc="4036C2A8">
      <w:start w:val="1"/>
      <w:numFmt w:val="bullet"/>
      <w:pStyle w:val="Bullet1Las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87624A"/>
    <w:multiLevelType w:val="hybridMultilevel"/>
    <w:tmpl w:val="FE443D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2057B0E"/>
    <w:multiLevelType w:val="hybridMultilevel"/>
    <w:tmpl w:val="B0EA8D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4B87E20"/>
    <w:multiLevelType w:val="hybridMultilevel"/>
    <w:tmpl w:val="B93CB4CE"/>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7">
    <w:nsid w:val="17A00621"/>
    <w:multiLevelType w:val="hybridMultilevel"/>
    <w:tmpl w:val="A162B2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C02285C"/>
    <w:multiLevelType w:val="hybridMultilevel"/>
    <w:tmpl w:val="D47C459C"/>
    <w:lvl w:ilvl="0" w:tplc="F482E4C0">
      <w:start w:val="1"/>
      <w:numFmt w:val="decimal"/>
      <w:pStyle w:val="ListTable"/>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1CEE05B6"/>
    <w:multiLevelType w:val="hybridMultilevel"/>
    <w:tmpl w:val="8188A154"/>
    <w:lvl w:ilvl="0" w:tplc="1C090001">
      <w:start w:val="1"/>
      <w:numFmt w:val="bullet"/>
      <w:lvlText w:val=""/>
      <w:lvlJc w:val="left"/>
      <w:pPr>
        <w:ind w:left="1077" w:hanging="360"/>
      </w:pPr>
      <w:rPr>
        <w:rFonts w:ascii="Symbol" w:hAnsi="Symbol" w:hint="default"/>
      </w:rPr>
    </w:lvl>
    <w:lvl w:ilvl="1" w:tplc="1C090003" w:tentative="1">
      <w:start w:val="1"/>
      <w:numFmt w:val="bullet"/>
      <w:lvlText w:val="o"/>
      <w:lvlJc w:val="left"/>
      <w:pPr>
        <w:ind w:left="1797" w:hanging="360"/>
      </w:pPr>
      <w:rPr>
        <w:rFonts w:ascii="Courier New" w:hAnsi="Courier New" w:cs="Courier New" w:hint="default"/>
      </w:rPr>
    </w:lvl>
    <w:lvl w:ilvl="2" w:tplc="1C090005" w:tentative="1">
      <w:start w:val="1"/>
      <w:numFmt w:val="bullet"/>
      <w:lvlText w:val=""/>
      <w:lvlJc w:val="left"/>
      <w:pPr>
        <w:ind w:left="2517" w:hanging="360"/>
      </w:pPr>
      <w:rPr>
        <w:rFonts w:ascii="Wingdings" w:hAnsi="Wingdings" w:hint="default"/>
      </w:rPr>
    </w:lvl>
    <w:lvl w:ilvl="3" w:tplc="1C090001" w:tentative="1">
      <w:start w:val="1"/>
      <w:numFmt w:val="bullet"/>
      <w:lvlText w:val=""/>
      <w:lvlJc w:val="left"/>
      <w:pPr>
        <w:ind w:left="3237" w:hanging="360"/>
      </w:pPr>
      <w:rPr>
        <w:rFonts w:ascii="Symbol" w:hAnsi="Symbol" w:hint="default"/>
      </w:rPr>
    </w:lvl>
    <w:lvl w:ilvl="4" w:tplc="1C090003" w:tentative="1">
      <w:start w:val="1"/>
      <w:numFmt w:val="bullet"/>
      <w:lvlText w:val="o"/>
      <w:lvlJc w:val="left"/>
      <w:pPr>
        <w:ind w:left="3957" w:hanging="360"/>
      </w:pPr>
      <w:rPr>
        <w:rFonts w:ascii="Courier New" w:hAnsi="Courier New" w:cs="Courier New" w:hint="default"/>
      </w:rPr>
    </w:lvl>
    <w:lvl w:ilvl="5" w:tplc="1C090005" w:tentative="1">
      <w:start w:val="1"/>
      <w:numFmt w:val="bullet"/>
      <w:lvlText w:val=""/>
      <w:lvlJc w:val="left"/>
      <w:pPr>
        <w:ind w:left="4677" w:hanging="360"/>
      </w:pPr>
      <w:rPr>
        <w:rFonts w:ascii="Wingdings" w:hAnsi="Wingdings" w:hint="default"/>
      </w:rPr>
    </w:lvl>
    <w:lvl w:ilvl="6" w:tplc="1C090001" w:tentative="1">
      <w:start w:val="1"/>
      <w:numFmt w:val="bullet"/>
      <w:lvlText w:val=""/>
      <w:lvlJc w:val="left"/>
      <w:pPr>
        <w:ind w:left="5397" w:hanging="360"/>
      </w:pPr>
      <w:rPr>
        <w:rFonts w:ascii="Symbol" w:hAnsi="Symbol" w:hint="default"/>
      </w:rPr>
    </w:lvl>
    <w:lvl w:ilvl="7" w:tplc="1C090003" w:tentative="1">
      <w:start w:val="1"/>
      <w:numFmt w:val="bullet"/>
      <w:lvlText w:val="o"/>
      <w:lvlJc w:val="left"/>
      <w:pPr>
        <w:ind w:left="6117" w:hanging="360"/>
      </w:pPr>
      <w:rPr>
        <w:rFonts w:ascii="Courier New" w:hAnsi="Courier New" w:cs="Courier New" w:hint="default"/>
      </w:rPr>
    </w:lvl>
    <w:lvl w:ilvl="8" w:tplc="1C090005" w:tentative="1">
      <w:start w:val="1"/>
      <w:numFmt w:val="bullet"/>
      <w:lvlText w:val=""/>
      <w:lvlJc w:val="left"/>
      <w:pPr>
        <w:ind w:left="6837" w:hanging="360"/>
      </w:pPr>
      <w:rPr>
        <w:rFonts w:ascii="Wingdings" w:hAnsi="Wingdings" w:hint="default"/>
      </w:rPr>
    </w:lvl>
  </w:abstractNum>
  <w:abstractNum w:abstractNumId="10">
    <w:nsid w:val="1F1B7C1D"/>
    <w:multiLevelType w:val="multilevel"/>
    <w:tmpl w:val="38601E1C"/>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nsid w:val="237B4C9C"/>
    <w:multiLevelType w:val="hybridMultilevel"/>
    <w:tmpl w:val="6CBCFB1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266D5615"/>
    <w:multiLevelType w:val="hybridMultilevel"/>
    <w:tmpl w:val="78CEDA30"/>
    <w:lvl w:ilvl="0" w:tplc="1C09001B">
      <w:start w:val="1"/>
      <w:numFmt w:val="lowerRoman"/>
      <w:lvlText w:val="%1."/>
      <w:lvlJc w:val="righ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3">
    <w:nsid w:val="299A4408"/>
    <w:multiLevelType w:val="singleLevel"/>
    <w:tmpl w:val="242E82D2"/>
    <w:lvl w:ilvl="0">
      <w:start w:val="1"/>
      <w:numFmt w:val="bullet"/>
      <w:pStyle w:val="Bullet2"/>
      <w:lvlText w:val="-"/>
      <w:lvlJc w:val="left"/>
      <w:pPr>
        <w:tabs>
          <w:tab w:val="num" w:pos="720"/>
        </w:tabs>
        <w:ind w:left="720" w:hanging="360"/>
      </w:pPr>
      <w:rPr>
        <w:rFonts w:ascii="Times New Roman" w:hAnsi="Times New Roman" w:hint="default"/>
      </w:rPr>
    </w:lvl>
  </w:abstractNum>
  <w:abstractNum w:abstractNumId="14">
    <w:nsid w:val="2B552052"/>
    <w:multiLevelType w:val="hybridMultilevel"/>
    <w:tmpl w:val="26EC964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15">
    <w:nsid w:val="318A34FB"/>
    <w:multiLevelType w:val="hybridMultilevel"/>
    <w:tmpl w:val="5D6454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382E7F02"/>
    <w:multiLevelType w:val="hybridMultilevel"/>
    <w:tmpl w:val="8C9808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3C3D2FE2"/>
    <w:multiLevelType w:val="hybridMultilevel"/>
    <w:tmpl w:val="7714DAF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8">
    <w:nsid w:val="3F4172C9"/>
    <w:multiLevelType w:val="hybridMultilevel"/>
    <w:tmpl w:val="B50E4B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40FF38FE"/>
    <w:multiLevelType w:val="hybridMultilevel"/>
    <w:tmpl w:val="736C754A"/>
    <w:lvl w:ilvl="0" w:tplc="1C09000F">
      <w:start w:val="1"/>
      <w:numFmt w:val="decimal"/>
      <w:lvlText w:val="%1."/>
      <w:lvlJc w:val="left"/>
      <w:pPr>
        <w:ind w:left="765" w:hanging="360"/>
      </w:pPr>
    </w:lvl>
    <w:lvl w:ilvl="1" w:tplc="1C090019" w:tentative="1">
      <w:start w:val="1"/>
      <w:numFmt w:val="lowerLetter"/>
      <w:lvlText w:val="%2."/>
      <w:lvlJc w:val="left"/>
      <w:pPr>
        <w:ind w:left="1485" w:hanging="360"/>
      </w:pPr>
    </w:lvl>
    <w:lvl w:ilvl="2" w:tplc="1C09001B" w:tentative="1">
      <w:start w:val="1"/>
      <w:numFmt w:val="lowerRoman"/>
      <w:lvlText w:val="%3."/>
      <w:lvlJc w:val="right"/>
      <w:pPr>
        <w:ind w:left="2205" w:hanging="180"/>
      </w:pPr>
    </w:lvl>
    <w:lvl w:ilvl="3" w:tplc="1C09000F" w:tentative="1">
      <w:start w:val="1"/>
      <w:numFmt w:val="decimal"/>
      <w:lvlText w:val="%4."/>
      <w:lvlJc w:val="left"/>
      <w:pPr>
        <w:ind w:left="2925" w:hanging="360"/>
      </w:pPr>
    </w:lvl>
    <w:lvl w:ilvl="4" w:tplc="1C090019" w:tentative="1">
      <w:start w:val="1"/>
      <w:numFmt w:val="lowerLetter"/>
      <w:lvlText w:val="%5."/>
      <w:lvlJc w:val="left"/>
      <w:pPr>
        <w:ind w:left="3645" w:hanging="360"/>
      </w:pPr>
    </w:lvl>
    <w:lvl w:ilvl="5" w:tplc="1C09001B" w:tentative="1">
      <w:start w:val="1"/>
      <w:numFmt w:val="lowerRoman"/>
      <w:lvlText w:val="%6."/>
      <w:lvlJc w:val="right"/>
      <w:pPr>
        <w:ind w:left="4365" w:hanging="180"/>
      </w:pPr>
    </w:lvl>
    <w:lvl w:ilvl="6" w:tplc="1C09000F" w:tentative="1">
      <w:start w:val="1"/>
      <w:numFmt w:val="decimal"/>
      <w:lvlText w:val="%7."/>
      <w:lvlJc w:val="left"/>
      <w:pPr>
        <w:ind w:left="5085" w:hanging="360"/>
      </w:pPr>
    </w:lvl>
    <w:lvl w:ilvl="7" w:tplc="1C090019" w:tentative="1">
      <w:start w:val="1"/>
      <w:numFmt w:val="lowerLetter"/>
      <w:lvlText w:val="%8."/>
      <w:lvlJc w:val="left"/>
      <w:pPr>
        <w:ind w:left="5805" w:hanging="360"/>
      </w:pPr>
    </w:lvl>
    <w:lvl w:ilvl="8" w:tplc="1C09001B" w:tentative="1">
      <w:start w:val="1"/>
      <w:numFmt w:val="lowerRoman"/>
      <w:lvlText w:val="%9."/>
      <w:lvlJc w:val="right"/>
      <w:pPr>
        <w:ind w:left="6525" w:hanging="180"/>
      </w:pPr>
    </w:lvl>
  </w:abstractNum>
  <w:abstractNum w:abstractNumId="20">
    <w:nsid w:val="43665742"/>
    <w:multiLevelType w:val="hybridMultilevel"/>
    <w:tmpl w:val="AEB6058C"/>
    <w:lvl w:ilvl="0" w:tplc="49CEC2A4">
      <w:start w:val="1"/>
      <w:numFmt w:val="decimal"/>
      <w:lvlText w:val="%1."/>
      <w:lvlJc w:val="left"/>
      <w:pPr>
        <w:ind w:left="720" w:hanging="360"/>
      </w:pPr>
      <w:rPr>
        <w:b/>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1">
    <w:nsid w:val="4700172A"/>
    <w:multiLevelType w:val="hybridMultilevel"/>
    <w:tmpl w:val="9E327E3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4E1414C5"/>
    <w:multiLevelType w:val="hybridMultilevel"/>
    <w:tmpl w:val="E4AC31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4E722A30"/>
    <w:multiLevelType w:val="hybridMultilevel"/>
    <w:tmpl w:val="51FA757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50922FBC"/>
    <w:multiLevelType w:val="hybridMultilevel"/>
    <w:tmpl w:val="82E06D64"/>
    <w:lvl w:ilvl="0" w:tplc="F74A9E9E">
      <w:start w:val="3"/>
      <w:numFmt w:val="lowerRoman"/>
      <w:lvlText w:val="(%1)"/>
      <w:lvlJc w:val="left"/>
      <w:pPr>
        <w:ind w:left="1080" w:hanging="720"/>
      </w:pPr>
      <w:rPr>
        <w:rFonts w:hint="default"/>
        <w:color w:val="00000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531A4303"/>
    <w:multiLevelType w:val="singleLevel"/>
    <w:tmpl w:val="E82A39C0"/>
    <w:lvl w:ilvl="0">
      <w:start w:val="1"/>
      <w:numFmt w:val="lowerLetter"/>
      <w:pStyle w:val="Lista"/>
      <w:lvlText w:val="%1)"/>
      <w:lvlJc w:val="left"/>
      <w:pPr>
        <w:tabs>
          <w:tab w:val="num" w:pos="964"/>
        </w:tabs>
        <w:ind w:left="964" w:hanging="397"/>
      </w:pPr>
      <w:rPr>
        <w:rFonts w:cs="Times New Roman" w:hint="default"/>
      </w:rPr>
    </w:lvl>
  </w:abstractNum>
  <w:abstractNum w:abstractNumId="26">
    <w:nsid w:val="598050C1"/>
    <w:multiLevelType w:val="hybridMultilevel"/>
    <w:tmpl w:val="46189AA0"/>
    <w:lvl w:ilvl="0" w:tplc="1C090001">
      <w:start w:val="1"/>
      <w:numFmt w:val="bullet"/>
      <w:lvlText w:val=""/>
      <w:lvlJc w:val="left"/>
      <w:pPr>
        <w:ind w:left="720" w:hanging="360"/>
      </w:pPr>
      <w:rPr>
        <w:rFonts w:ascii="Symbol" w:hAnsi="Symbol" w:hint="default"/>
        <w:b/>
      </w:rPr>
    </w:lvl>
    <w:lvl w:ilvl="1" w:tplc="1C090003">
      <w:start w:val="1"/>
      <w:numFmt w:val="lowerLetter"/>
      <w:lvlText w:val="%2."/>
      <w:lvlJc w:val="left"/>
      <w:pPr>
        <w:ind w:left="1440" w:hanging="360"/>
      </w:pPr>
    </w:lvl>
    <w:lvl w:ilvl="2" w:tplc="1C090005">
      <w:start w:val="1"/>
      <w:numFmt w:val="lowerRoman"/>
      <w:lvlText w:val="%3."/>
      <w:lvlJc w:val="right"/>
      <w:pPr>
        <w:ind w:left="2160" w:hanging="180"/>
      </w:pPr>
    </w:lvl>
    <w:lvl w:ilvl="3" w:tplc="1C090001">
      <w:start w:val="1"/>
      <w:numFmt w:val="decimal"/>
      <w:lvlText w:val="%4."/>
      <w:lvlJc w:val="left"/>
      <w:pPr>
        <w:ind w:left="2880" w:hanging="360"/>
      </w:pPr>
    </w:lvl>
    <w:lvl w:ilvl="4" w:tplc="1C090003">
      <w:start w:val="1"/>
      <w:numFmt w:val="lowerLetter"/>
      <w:lvlText w:val="%5."/>
      <w:lvlJc w:val="left"/>
      <w:pPr>
        <w:ind w:left="3600" w:hanging="360"/>
      </w:pPr>
    </w:lvl>
    <w:lvl w:ilvl="5" w:tplc="1C090005">
      <w:start w:val="1"/>
      <w:numFmt w:val="lowerRoman"/>
      <w:lvlText w:val="%6."/>
      <w:lvlJc w:val="right"/>
      <w:pPr>
        <w:ind w:left="4320" w:hanging="180"/>
      </w:pPr>
    </w:lvl>
    <w:lvl w:ilvl="6" w:tplc="1C090001">
      <w:start w:val="1"/>
      <w:numFmt w:val="decimal"/>
      <w:lvlText w:val="%7."/>
      <w:lvlJc w:val="left"/>
      <w:pPr>
        <w:ind w:left="5040" w:hanging="360"/>
      </w:pPr>
    </w:lvl>
    <w:lvl w:ilvl="7" w:tplc="1C090003">
      <w:start w:val="1"/>
      <w:numFmt w:val="lowerLetter"/>
      <w:lvlText w:val="%8."/>
      <w:lvlJc w:val="left"/>
      <w:pPr>
        <w:ind w:left="5760" w:hanging="360"/>
      </w:pPr>
    </w:lvl>
    <w:lvl w:ilvl="8" w:tplc="1C090005">
      <w:start w:val="1"/>
      <w:numFmt w:val="lowerRoman"/>
      <w:lvlText w:val="%9."/>
      <w:lvlJc w:val="right"/>
      <w:pPr>
        <w:ind w:left="6480" w:hanging="180"/>
      </w:pPr>
    </w:lvl>
  </w:abstractNum>
  <w:abstractNum w:abstractNumId="27">
    <w:nsid w:val="5A360A88"/>
    <w:multiLevelType w:val="hybridMultilevel"/>
    <w:tmpl w:val="9A124262"/>
    <w:lvl w:ilvl="0" w:tplc="77429B30">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5C1906A0"/>
    <w:multiLevelType w:val="multilevel"/>
    <w:tmpl w:val="AD2278CA"/>
    <w:lvl w:ilvl="0">
      <w:start w:val="1"/>
      <w:numFmt w:val="decimal"/>
      <w:pStyle w:val="Heading1"/>
      <w:lvlText w:val="%1"/>
      <w:lvlJc w:val="left"/>
      <w:pPr>
        <w:tabs>
          <w:tab w:val="num" w:pos="851"/>
        </w:tabs>
        <w:ind w:left="851" w:hanging="851"/>
      </w:pPr>
      <w:rPr>
        <w:rFonts w:ascii="ar" w:hAnsi="ar" w:hint="default"/>
        <w:b/>
        <w:i w:val="0"/>
        <w:caps/>
        <w:sz w:val="24"/>
      </w:rPr>
    </w:lvl>
    <w:lvl w:ilvl="1">
      <w:start w:val="1"/>
      <w:numFmt w:val="decimal"/>
      <w:pStyle w:val="Heading2"/>
      <w:lvlText w:val="%1.%2"/>
      <w:lvlJc w:val="left"/>
      <w:pPr>
        <w:tabs>
          <w:tab w:val="num" w:pos="851"/>
        </w:tabs>
        <w:ind w:left="851" w:hanging="851"/>
      </w:pPr>
      <w:rPr>
        <w:rFonts w:ascii="ar" w:hAnsi="ar" w:hint="default"/>
        <w:b/>
        <w:i w:val="0"/>
        <w:sz w:val="22"/>
      </w:rPr>
    </w:lvl>
    <w:lvl w:ilvl="2">
      <w:start w:val="1"/>
      <w:numFmt w:val="decimal"/>
      <w:pStyle w:val="Heading3"/>
      <w:lvlText w:val="%1.%2.%3"/>
      <w:lvlJc w:val="left"/>
      <w:pPr>
        <w:tabs>
          <w:tab w:val="num" w:pos="851"/>
        </w:tabs>
        <w:ind w:left="851" w:hanging="851"/>
      </w:pPr>
      <w:rPr>
        <w:rFonts w:ascii="Arial" w:hAnsi="Arial" w:hint="default"/>
        <w:b/>
        <w:i w:val="0"/>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6477652F"/>
    <w:multiLevelType w:val="hybridMultilevel"/>
    <w:tmpl w:val="5844B370"/>
    <w:lvl w:ilvl="0" w:tplc="AEE4CFC2">
      <w:start w:val="1"/>
      <w:numFmt w:val="decimal"/>
      <w:pStyle w:val="AutoNumbering"/>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4C94403"/>
    <w:multiLevelType w:val="hybridMultilevel"/>
    <w:tmpl w:val="B1B638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65A95370"/>
    <w:multiLevelType w:val="singleLevel"/>
    <w:tmpl w:val="91D2B7E8"/>
    <w:lvl w:ilvl="0">
      <w:start w:val="1"/>
      <w:numFmt w:val="bullet"/>
      <w:pStyle w:val="Bulletindent"/>
      <w:lvlText w:val=""/>
      <w:lvlJc w:val="left"/>
      <w:pPr>
        <w:tabs>
          <w:tab w:val="num" w:pos="360"/>
        </w:tabs>
        <w:ind w:left="360" w:hanging="360"/>
      </w:pPr>
      <w:rPr>
        <w:rFonts w:ascii="Symbol" w:hAnsi="Symbol" w:hint="default"/>
      </w:rPr>
    </w:lvl>
  </w:abstractNum>
  <w:abstractNum w:abstractNumId="32">
    <w:nsid w:val="711A3BB1"/>
    <w:multiLevelType w:val="singleLevel"/>
    <w:tmpl w:val="3BE4F5A4"/>
    <w:lvl w:ilvl="0">
      <w:start w:val="1"/>
      <w:numFmt w:val="bullet"/>
      <w:pStyle w:val="Bullet1"/>
      <w:lvlText w:val=""/>
      <w:lvlJc w:val="left"/>
      <w:pPr>
        <w:tabs>
          <w:tab w:val="num" w:pos="360"/>
        </w:tabs>
        <w:ind w:left="360" w:hanging="360"/>
      </w:pPr>
      <w:rPr>
        <w:rFonts w:ascii="Symbol" w:hAnsi="Symbol" w:hint="default"/>
      </w:rPr>
    </w:lvl>
  </w:abstractNum>
  <w:num w:numId="1">
    <w:abstractNumId w:val="0"/>
  </w:num>
  <w:num w:numId="2">
    <w:abstractNumId w:val="28"/>
  </w:num>
  <w:num w:numId="3">
    <w:abstractNumId w:val="32"/>
  </w:num>
  <w:num w:numId="4">
    <w:abstractNumId w:val="13"/>
  </w:num>
  <w:num w:numId="5">
    <w:abstractNumId w:val="2"/>
  </w:num>
  <w:num w:numId="6">
    <w:abstractNumId w:val="3"/>
  </w:num>
  <w:num w:numId="7">
    <w:abstractNumId w:val="29"/>
  </w:num>
  <w:num w:numId="8">
    <w:abstractNumId w:val="3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6"/>
  </w:num>
  <w:num w:numId="13">
    <w:abstractNumId w:val="17"/>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27"/>
  </w:num>
  <w:num w:numId="17">
    <w:abstractNumId w:val="19"/>
  </w:num>
  <w:num w:numId="18">
    <w:abstractNumId w:val="23"/>
  </w:num>
  <w:num w:numId="19">
    <w:abstractNumId w:val="21"/>
  </w:num>
  <w:num w:numId="20">
    <w:abstractNumId w:val="7"/>
  </w:num>
  <w:num w:numId="21">
    <w:abstractNumId w:val="25"/>
  </w:num>
  <w:num w:numId="22">
    <w:abstractNumId w:val="31"/>
  </w:num>
  <w:num w:numId="23">
    <w:abstractNumId w:val="10"/>
  </w:num>
  <w:num w:numId="24">
    <w:abstractNumId w:val="8"/>
  </w:num>
  <w:num w:numId="25">
    <w:abstractNumId w:val="9"/>
  </w:num>
  <w:num w:numId="26">
    <w:abstractNumId w:val="28"/>
  </w:num>
  <w:num w:numId="27">
    <w:abstractNumId w:val="6"/>
  </w:num>
  <w:num w:numId="28">
    <w:abstractNumId w:val="1"/>
  </w:num>
  <w:num w:numId="29">
    <w:abstractNumId w:val="5"/>
  </w:num>
  <w:num w:numId="30">
    <w:abstractNumId w:val="28"/>
  </w:num>
  <w:num w:numId="31">
    <w:abstractNumId w:val="28"/>
  </w:num>
  <w:num w:numId="32">
    <w:abstractNumId w:val="11"/>
  </w:num>
  <w:num w:numId="33">
    <w:abstractNumId w:val="22"/>
  </w:num>
  <w:num w:numId="34">
    <w:abstractNumId w:val="4"/>
  </w:num>
  <w:num w:numId="35">
    <w:abstractNumId w:val="18"/>
  </w:num>
  <w:num w:numId="36">
    <w:abstractNumId w:val="16"/>
  </w:num>
  <w:num w:numId="37">
    <w:abstractNumId w:val="15"/>
  </w:num>
  <w:num w:numId="38">
    <w:abstractNumId w:val="30"/>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ron Meyer">
    <w15:presenceInfo w15:providerId="AD" w15:userId="S-1-5-21-552298728-423767824-3455466629-1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GrammaticalError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B4F"/>
    <w:rsid w:val="00022012"/>
    <w:rsid w:val="00053EF0"/>
    <w:rsid w:val="00066B4F"/>
    <w:rsid w:val="0008657A"/>
    <w:rsid w:val="0009794F"/>
    <w:rsid w:val="000A2967"/>
    <w:rsid w:val="000B3D54"/>
    <w:rsid w:val="000B3E63"/>
    <w:rsid w:val="000B5CA9"/>
    <w:rsid w:val="000C415C"/>
    <w:rsid w:val="000E2CAA"/>
    <w:rsid w:val="000E5623"/>
    <w:rsid w:val="000F40A7"/>
    <w:rsid w:val="000F4787"/>
    <w:rsid w:val="0010174F"/>
    <w:rsid w:val="001046D7"/>
    <w:rsid w:val="00117B74"/>
    <w:rsid w:val="00141278"/>
    <w:rsid w:val="00143C2B"/>
    <w:rsid w:val="00145049"/>
    <w:rsid w:val="00147662"/>
    <w:rsid w:val="001727F3"/>
    <w:rsid w:val="001731A1"/>
    <w:rsid w:val="0017744B"/>
    <w:rsid w:val="00181AD2"/>
    <w:rsid w:val="00184248"/>
    <w:rsid w:val="0019256D"/>
    <w:rsid w:val="001A452B"/>
    <w:rsid w:val="001C7C9C"/>
    <w:rsid w:val="001F36CE"/>
    <w:rsid w:val="002041EC"/>
    <w:rsid w:val="00206AF7"/>
    <w:rsid w:val="0022275B"/>
    <w:rsid w:val="002342EB"/>
    <w:rsid w:val="0023590C"/>
    <w:rsid w:val="00243CEF"/>
    <w:rsid w:val="00246FF7"/>
    <w:rsid w:val="00257B8F"/>
    <w:rsid w:val="002627B9"/>
    <w:rsid w:val="002932E5"/>
    <w:rsid w:val="00297CED"/>
    <w:rsid w:val="002B38DB"/>
    <w:rsid w:val="002B5851"/>
    <w:rsid w:val="002C3CC1"/>
    <w:rsid w:val="002C50CF"/>
    <w:rsid w:val="002E6394"/>
    <w:rsid w:val="002F1FE9"/>
    <w:rsid w:val="00320A31"/>
    <w:rsid w:val="00327258"/>
    <w:rsid w:val="00350E70"/>
    <w:rsid w:val="00365D11"/>
    <w:rsid w:val="003A01F2"/>
    <w:rsid w:val="003A6A81"/>
    <w:rsid w:val="003B1230"/>
    <w:rsid w:val="003B1C8C"/>
    <w:rsid w:val="003B7319"/>
    <w:rsid w:val="003D3016"/>
    <w:rsid w:val="003E48A8"/>
    <w:rsid w:val="00430E35"/>
    <w:rsid w:val="00456FD7"/>
    <w:rsid w:val="004869F5"/>
    <w:rsid w:val="004A0876"/>
    <w:rsid w:val="004E72D8"/>
    <w:rsid w:val="004F75A4"/>
    <w:rsid w:val="00500589"/>
    <w:rsid w:val="00544E5D"/>
    <w:rsid w:val="00553B6D"/>
    <w:rsid w:val="00556B71"/>
    <w:rsid w:val="00561101"/>
    <w:rsid w:val="00565205"/>
    <w:rsid w:val="00565E0E"/>
    <w:rsid w:val="00585119"/>
    <w:rsid w:val="005922EA"/>
    <w:rsid w:val="005A0BBC"/>
    <w:rsid w:val="005B46DD"/>
    <w:rsid w:val="005C0616"/>
    <w:rsid w:val="005C7B38"/>
    <w:rsid w:val="005D169A"/>
    <w:rsid w:val="005E2FA6"/>
    <w:rsid w:val="00614C50"/>
    <w:rsid w:val="00623450"/>
    <w:rsid w:val="0064500E"/>
    <w:rsid w:val="006530A9"/>
    <w:rsid w:val="00660E63"/>
    <w:rsid w:val="00661A7F"/>
    <w:rsid w:val="0066216A"/>
    <w:rsid w:val="00673AD5"/>
    <w:rsid w:val="006801BA"/>
    <w:rsid w:val="0068781F"/>
    <w:rsid w:val="006A5CD6"/>
    <w:rsid w:val="006B31EE"/>
    <w:rsid w:val="006C61BD"/>
    <w:rsid w:val="006D3AD4"/>
    <w:rsid w:val="006F17EA"/>
    <w:rsid w:val="00731D24"/>
    <w:rsid w:val="00742B4E"/>
    <w:rsid w:val="00744AF0"/>
    <w:rsid w:val="00753EFF"/>
    <w:rsid w:val="007704B7"/>
    <w:rsid w:val="00781C8F"/>
    <w:rsid w:val="00786FE5"/>
    <w:rsid w:val="00791937"/>
    <w:rsid w:val="007A043E"/>
    <w:rsid w:val="007B64BD"/>
    <w:rsid w:val="007B6C01"/>
    <w:rsid w:val="007F3DC0"/>
    <w:rsid w:val="00815AA7"/>
    <w:rsid w:val="00826F18"/>
    <w:rsid w:val="00840CD4"/>
    <w:rsid w:val="00850E4C"/>
    <w:rsid w:val="00865244"/>
    <w:rsid w:val="008737B1"/>
    <w:rsid w:val="00880C5B"/>
    <w:rsid w:val="00881B01"/>
    <w:rsid w:val="008917FB"/>
    <w:rsid w:val="0089282F"/>
    <w:rsid w:val="008A4E2D"/>
    <w:rsid w:val="008B24DD"/>
    <w:rsid w:val="008C4045"/>
    <w:rsid w:val="008E0BD7"/>
    <w:rsid w:val="008E288F"/>
    <w:rsid w:val="008F451F"/>
    <w:rsid w:val="008F7891"/>
    <w:rsid w:val="009207DB"/>
    <w:rsid w:val="00926C6E"/>
    <w:rsid w:val="00952AD3"/>
    <w:rsid w:val="00954013"/>
    <w:rsid w:val="009564B7"/>
    <w:rsid w:val="00957623"/>
    <w:rsid w:val="00964E2C"/>
    <w:rsid w:val="00966BAC"/>
    <w:rsid w:val="00982DA3"/>
    <w:rsid w:val="00991F46"/>
    <w:rsid w:val="009B5C1C"/>
    <w:rsid w:val="009B7BBA"/>
    <w:rsid w:val="009E1066"/>
    <w:rsid w:val="009E4508"/>
    <w:rsid w:val="009F2F17"/>
    <w:rsid w:val="00A005A9"/>
    <w:rsid w:val="00A043B2"/>
    <w:rsid w:val="00A24317"/>
    <w:rsid w:val="00A57526"/>
    <w:rsid w:val="00A60439"/>
    <w:rsid w:val="00A928AF"/>
    <w:rsid w:val="00A97C28"/>
    <w:rsid w:val="00AC3157"/>
    <w:rsid w:val="00AC7B85"/>
    <w:rsid w:val="00AD13C7"/>
    <w:rsid w:val="00B17C7E"/>
    <w:rsid w:val="00B32BDF"/>
    <w:rsid w:val="00B650D1"/>
    <w:rsid w:val="00B67ED3"/>
    <w:rsid w:val="00BA184D"/>
    <w:rsid w:val="00BB50A0"/>
    <w:rsid w:val="00BC77E3"/>
    <w:rsid w:val="00BD4692"/>
    <w:rsid w:val="00BE39DE"/>
    <w:rsid w:val="00BF7F42"/>
    <w:rsid w:val="00C00EFC"/>
    <w:rsid w:val="00C0170E"/>
    <w:rsid w:val="00C077C5"/>
    <w:rsid w:val="00C1090F"/>
    <w:rsid w:val="00C21EFC"/>
    <w:rsid w:val="00C430B8"/>
    <w:rsid w:val="00C71685"/>
    <w:rsid w:val="00C8304E"/>
    <w:rsid w:val="00CA2F42"/>
    <w:rsid w:val="00CB0925"/>
    <w:rsid w:val="00CB6CCF"/>
    <w:rsid w:val="00CC6953"/>
    <w:rsid w:val="00CD2F09"/>
    <w:rsid w:val="00CF6619"/>
    <w:rsid w:val="00CF75E2"/>
    <w:rsid w:val="00D00447"/>
    <w:rsid w:val="00D1789D"/>
    <w:rsid w:val="00D35D44"/>
    <w:rsid w:val="00D36508"/>
    <w:rsid w:val="00D63B7A"/>
    <w:rsid w:val="00D73E9F"/>
    <w:rsid w:val="00D8594F"/>
    <w:rsid w:val="00D8778A"/>
    <w:rsid w:val="00D94DAD"/>
    <w:rsid w:val="00DB4179"/>
    <w:rsid w:val="00DC1E98"/>
    <w:rsid w:val="00DC4916"/>
    <w:rsid w:val="00DD303F"/>
    <w:rsid w:val="00DD6B55"/>
    <w:rsid w:val="00DE05F0"/>
    <w:rsid w:val="00DE203E"/>
    <w:rsid w:val="00DF5078"/>
    <w:rsid w:val="00E211F0"/>
    <w:rsid w:val="00E30D35"/>
    <w:rsid w:val="00E4695D"/>
    <w:rsid w:val="00E517C6"/>
    <w:rsid w:val="00E57956"/>
    <w:rsid w:val="00E86F25"/>
    <w:rsid w:val="00EA0094"/>
    <w:rsid w:val="00EA5A6F"/>
    <w:rsid w:val="00EB47DC"/>
    <w:rsid w:val="00EC1E84"/>
    <w:rsid w:val="00EE1BC5"/>
    <w:rsid w:val="00EF3BF0"/>
    <w:rsid w:val="00F04179"/>
    <w:rsid w:val="00F20522"/>
    <w:rsid w:val="00F21C05"/>
    <w:rsid w:val="00F22810"/>
    <w:rsid w:val="00F26723"/>
    <w:rsid w:val="00F317BD"/>
    <w:rsid w:val="00F461E7"/>
    <w:rsid w:val="00F80C40"/>
    <w:rsid w:val="00F84944"/>
    <w:rsid w:val="00FD379B"/>
    <w:rsid w:val="00FE38F3"/>
    <w:rsid w:val="00FE551C"/>
    <w:rsid w:val="00FF6F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8944864"/>
  <w15:docId w15:val="{3082714A-39A8-438A-8624-FD1D5C3D3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CAA"/>
    <w:pPr>
      <w:spacing w:after="160" w:line="259" w:lineRule="auto"/>
    </w:pPr>
    <w:rPr>
      <w:rFonts w:asciiTheme="minorHAnsi" w:eastAsiaTheme="minorHAnsi" w:hAnsiTheme="minorHAnsi" w:cstheme="minorBidi"/>
      <w:sz w:val="22"/>
      <w:szCs w:val="22"/>
      <w:lang w:val="en-ZA" w:eastAsia="en-US"/>
    </w:rPr>
  </w:style>
  <w:style w:type="paragraph" w:styleId="Heading1">
    <w:name w:val="heading 1"/>
    <w:aliases w:val="Heading 1p,. (1.0),. (1.0)1,. (1.0)2,. (1.0)11,. (1.0)3,. (1.0)12,. (1.0)4,. (1.0)13,. (1.0)21,. (1.0)111,. (1.0)31,. (1.0)121,. (1.0)5,. (1.0)14,. (1.0)22,. (1.0)112,. (1.0)32,. (1.0)122,. (1.0)41,. (1.0)131,. (1.0)211,. (1.0)1111,. (1.0)311"/>
    <w:next w:val="Normal"/>
    <w:link w:val="Heading1Char"/>
    <w:qFormat/>
    <w:rsid w:val="00EB47DC"/>
    <w:pPr>
      <w:keepNext/>
      <w:numPr>
        <w:numId w:val="2"/>
      </w:numPr>
      <w:suppressAutoHyphens/>
      <w:spacing w:after="312" w:line="312" w:lineRule="exact"/>
      <w:outlineLvl w:val="0"/>
    </w:pPr>
    <w:rPr>
      <w:rFonts w:ascii="Arial" w:hAnsi="Arial"/>
      <w:b/>
      <w:caps/>
      <w:kern w:val="28"/>
      <w:sz w:val="24"/>
      <w:lang w:eastAsia="en-US"/>
    </w:rPr>
  </w:style>
  <w:style w:type="paragraph" w:styleId="Heading2">
    <w:name w:val="heading 2"/>
    <w:aliases w:val="Normalhead2,LetHead2 Char Char,LetHead2 Char,. (1.1),- 2nd Order Heading,_Heading 2,. (1.1)1,- 2nd Order Heading1,. (1.1)2,- 2nd Order Heading2,_Heading 21,. (1.1)11,- 2nd Order Heading11,. (1.1)3,- 2nd Order Heading3,_Heading 22,. (1.1)12,y2"/>
    <w:next w:val="Normal"/>
    <w:link w:val="Heading2Char1"/>
    <w:qFormat/>
    <w:rsid w:val="00EB47DC"/>
    <w:pPr>
      <w:keepNext/>
      <w:numPr>
        <w:ilvl w:val="1"/>
        <w:numId w:val="2"/>
      </w:numPr>
      <w:suppressAutoHyphens/>
      <w:spacing w:after="312" w:line="312" w:lineRule="exact"/>
      <w:outlineLvl w:val="1"/>
    </w:pPr>
    <w:rPr>
      <w:rFonts w:ascii="Arial" w:hAnsi="Arial"/>
      <w:b/>
      <w:sz w:val="22"/>
      <w:lang w:eastAsia="en-US"/>
    </w:rPr>
  </w:style>
  <w:style w:type="paragraph" w:styleId="Heading3">
    <w:name w:val="heading 3"/>
    <w:aliases w:val="Normalhead3,LetHead3,SLE Heading 3,Heading 3x,. (1.1.1),- 3rd Order Heading,. (1.1.1)1,- 3rd Order Heading1,. (1.1.1)2,- 3rd Order Heading2,. (1.1.1)11,- 3rd Order Heading11,. (1.1.1)3,- 3rd Order Heading3,. (1.1.1)12,- 3rd Order Heading12,h3"/>
    <w:next w:val="Normal"/>
    <w:link w:val="Heading3Char"/>
    <w:qFormat/>
    <w:rsid w:val="00EB47DC"/>
    <w:pPr>
      <w:keepNext/>
      <w:numPr>
        <w:ilvl w:val="2"/>
        <w:numId w:val="2"/>
      </w:numPr>
      <w:suppressAutoHyphens/>
      <w:spacing w:after="312" w:line="312" w:lineRule="exact"/>
      <w:outlineLvl w:val="2"/>
    </w:pPr>
    <w:rPr>
      <w:rFonts w:ascii="Arial" w:hAnsi="Arial"/>
      <w:b/>
      <w:sz w:val="22"/>
      <w:lang w:eastAsia="en-US"/>
    </w:rPr>
  </w:style>
  <w:style w:type="paragraph" w:styleId="Heading4">
    <w:name w:val="heading 4"/>
    <w:aliases w:val="H-4"/>
    <w:basedOn w:val="Normal"/>
    <w:next w:val="Normal"/>
    <w:link w:val="Heading4Char"/>
    <w:qFormat/>
    <w:rsid w:val="00EB47DC"/>
    <w:pPr>
      <w:keepNext/>
      <w:keepLines/>
      <w:outlineLvl w:val="3"/>
    </w:pPr>
    <w:rPr>
      <w:u w:val="single"/>
    </w:rPr>
  </w:style>
  <w:style w:type="paragraph" w:styleId="Heading5">
    <w:name w:val="heading 5"/>
    <w:basedOn w:val="Normal"/>
    <w:next w:val="Normal"/>
    <w:link w:val="Heading5Char"/>
    <w:qFormat/>
    <w:rsid w:val="00EB47DC"/>
    <w:pPr>
      <w:keepNext/>
      <w:keepLines/>
      <w:outlineLvl w:val="4"/>
    </w:pPr>
  </w:style>
  <w:style w:type="paragraph" w:styleId="Heading6">
    <w:name w:val="heading 6"/>
    <w:basedOn w:val="Normal"/>
    <w:next w:val="Normal"/>
    <w:link w:val="Heading6Char"/>
    <w:qFormat/>
    <w:rsid w:val="00EB47DC"/>
    <w:pPr>
      <w:numPr>
        <w:ilvl w:val="5"/>
        <w:numId w:val="1"/>
      </w:numPr>
      <w:spacing w:before="240" w:after="60"/>
      <w:outlineLvl w:val="5"/>
    </w:pPr>
    <w:rPr>
      <w:i/>
    </w:rPr>
  </w:style>
  <w:style w:type="paragraph" w:styleId="Heading7">
    <w:name w:val="heading 7"/>
    <w:basedOn w:val="Normal"/>
    <w:next w:val="Normal"/>
    <w:link w:val="Heading7Char"/>
    <w:qFormat/>
    <w:rsid w:val="00EB47DC"/>
    <w:pPr>
      <w:numPr>
        <w:ilvl w:val="6"/>
        <w:numId w:val="1"/>
      </w:numPr>
      <w:spacing w:before="240" w:after="60"/>
      <w:outlineLvl w:val="6"/>
    </w:pPr>
    <w:rPr>
      <w:sz w:val="20"/>
    </w:rPr>
  </w:style>
  <w:style w:type="paragraph" w:styleId="Heading8">
    <w:name w:val="heading 8"/>
    <w:basedOn w:val="Normal"/>
    <w:next w:val="Normal"/>
    <w:link w:val="Heading8Char"/>
    <w:qFormat/>
    <w:rsid w:val="00EB47DC"/>
    <w:pPr>
      <w:numPr>
        <w:ilvl w:val="7"/>
        <w:numId w:val="1"/>
      </w:numPr>
      <w:spacing w:before="240" w:after="60"/>
      <w:outlineLvl w:val="7"/>
    </w:pPr>
    <w:rPr>
      <w:i/>
      <w:sz w:val="20"/>
    </w:rPr>
  </w:style>
  <w:style w:type="paragraph" w:styleId="Heading9">
    <w:name w:val="heading 9"/>
    <w:basedOn w:val="Normal"/>
    <w:next w:val="Normal"/>
    <w:link w:val="Heading9Char"/>
    <w:qFormat/>
    <w:rsid w:val="00EB47DC"/>
    <w:pPr>
      <w:numPr>
        <w:ilvl w:val="8"/>
        <w:numId w:val="1"/>
      </w:numPr>
      <w:spacing w:before="240" w:after="60"/>
      <w:outlineLvl w:val="8"/>
    </w:pPr>
    <w:rPr>
      <w:b/>
      <w:i/>
      <w:sz w:val="18"/>
    </w:rPr>
  </w:style>
  <w:style w:type="character" w:default="1" w:styleId="DefaultParagraphFont">
    <w:name w:val="Default Paragraph Font"/>
    <w:uiPriority w:val="1"/>
    <w:semiHidden/>
    <w:unhideWhenUsed/>
    <w:rsid w:val="00053EF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53EF0"/>
  </w:style>
  <w:style w:type="paragraph" w:customStyle="1" w:styleId="FileDesignation">
    <w:name w:val="File Designation"/>
    <w:basedOn w:val="Normal"/>
    <w:rsid w:val="00EB47DC"/>
    <w:pPr>
      <w:spacing w:after="0" w:line="240" w:lineRule="auto"/>
    </w:pPr>
    <w:rPr>
      <w:sz w:val="12"/>
    </w:rPr>
  </w:style>
  <w:style w:type="paragraph" w:styleId="Footer">
    <w:name w:val="footer"/>
    <w:aliases w:val="eersteregel"/>
    <w:basedOn w:val="Normal"/>
    <w:link w:val="FooterChar"/>
    <w:rsid w:val="00EB47DC"/>
    <w:rPr>
      <w:sz w:val="16"/>
    </w:rPr>
  </w:style>
  <w:style w:type="paragraph" w:customStyle="1" w:styleId="Footnotes">
    <w:name w:val="Footnotes"/>
    <w:rsid w:val="00EB47DC"/>
    <w:pPr>
      <w:jc w:val="both"/>
    </w:pPr>
    <w:rPr>
      <w:sz w:val="18"/>
      <w:lang w:eastAsia="en-US"/>
    </w:rPr>
  </w:style>
  <w:style w:type="paragraph" w:styleId="Header">
    <w:name w:val="header"/>
    <w:basedOn w:val="Normal"/>
    <w:link w:val="HeaderChar"/>
    <w:uiPriority w:val="99"/>
    <w:rsid w:val="00EB47DC"/>
    <w:pPr>
      <w:tabs>
        <w:tab w:val="right" w:pos="9242"/>
      </w:tabs>
    </w:pPr>
  </w:style>
  <w:style w:type="paragraph" w:customStyle="1" w:styleId="Bullet1">
    <w:name w:val="Bullet 1"/>
    <w:basedOn w:val="Normal"/>
    <w:link w:val="Bullet1Char"/>
    <w:qFormat/>
    <w:rsid w:val="00EB47DC"/>
    <w:pPr>
      <w:numPr>
        <w:numId w:val="3"/>
      </w:numPr>
      <w:ind w:left="357" w:hanging="357"/>
    </w:pPr>
  </w:style>
  <w:style w:type="paragraph" w:customStyle="1" w:styleId="Bullet1Last">
    <w:name w:val="Bullet 1 Last"/>
    <w:basedOn w:val="Bullet1"/>
    <w:next w:val="Normal"/>
    <w:link w:val="Bullet1LastChar"/>
    <w:rsid w:val="00EB47DC"/>
    <w:pPr>
      <w:numPr>
        <w:numId w:val="6"/>
      </w:numPr>
      <w:tabs>
        <w:tab w:val="clear" w:pos="567"/>
      </w:tabs>
      <w:spacing w:after="312"/>
      <w:ind w:left="357" w:hanging="357"/>
    </w:pPr>
  </w:style>
  <w:style w:type="paragraph" w:customStyle="1" w:styleId="Bullet2">
    <w:name w:val="Bullet 2"/>
    <w:rsid w:val="00EB47DC"/>
    <w:pPr>
      <w:numPr>
        <w:numId w:val="4"/>
      </w:numPr>
      <w:spacing w:after="160"/>
      <w:ind w:left="714" w:hanging="357"/>
      <w:jc w:val="both"/>
    </w:pPr>
    <w:rPr>
      <w:sz w:val="22"/>
      <w:lang w:eastAsia="en-US"/>
    </w:rPr>
  </w:style>
  <w:style w:type="paragraph" w:customStyle="1" w:styleId="Bullet2Last">
    <w:name w:val="Bullet 2 Last"/>
    <w:basedOn w:val="Bullet2"/>
    <w:next w:val="Normal"/>
    <w:rsid w:val="00EB47DC"/>
    <w:pPr>
      <w:numPr>
        <w:numId w:val="5"/>
      </w:numPr>
      <w:tabs>
        <w:tab w:val="clear" w:pos="1077"/>
      </w:tabs>
      <w:spacing w:after="312" w:line="312" w:lineRule="exact"/>
      <w:ind w:left="714" w:hanging="357"/>
    </w:pPr>
  </w:style>
  <w:style w:type="paragraph" w:customStyle="1" w:styleId="AutoNumbering">
    <w:name w:val="Auto Numbering"/>
    <w:basedOn w:val="Normal"/>
    <w:rsid w:val="00EB47DC"/>
    <w:pPr>
      <w:numPr>
        <w:numId w:val="7"/>
      </w:numPr>
      <w:tabs>
        <w:tab w:val="clear" w:pos="720"/>
      </w:tabs>
      <w:ind w:left="357" w:hanging="357"/>
    </w:pPr>
  </w:style>
  <w:style w:type="paragraph" w:customStyle="1" w:styleId="Quotation">
    <w:name w:val="Quotation"/>
    <w:next w:val="Normal"/>
    <w:rsid w:val="00EB47DC"/>
    <w:pPr>
      <w:spacing w:after="312" w:line="312" w:lineRule="exact"/>
      <w:ind w:left="720" w:right="720"/>
      <w:jc w:val="both"/>
    </w:pPr>
    <w:rPr>
      <w:sz w:val="22"/>
      <w:lang w:eastAsia="en-US"/>
    </w:rPr>
  </w:style>
  <w:style w:type="paragraph" w:customStyle="1" w:styleId="StyleBoldCenteredAfter6pt">
    <w:name w:val="Style Bold Centered After:  6 pt"/>
    <w:basedOn w:val="Normal"/>
    <w:rsid w:val="00EB47DC"/>
    <w:pPr>
      <w:spacing w:after="120"/>
      <w:jc w:val="center"/>
    </w:pPr>
    <w:rPr>
      <w:b/>
      <w:bCs/>
    </w:rPr>
  </w:style>
  <w:style w:type="paragraph" w:customStyle="1" w:styleId="TablesTitle">
    <w:name w:val="Tables Title"/>
    <w:basedOn w:val="Normal"/>
    <w:next w:val="Normal"/>
    <w:rsid w:val="00EB47DC"/>
    <w:pPr>
      <w:keepNext/>
      <w:tabs>
        <w:tab w:val="right" w:leader="dot" w:pos="8640"/>
      </w:tabs>
      <w:jc w:val="center"/>
    </w:pPr>
    <w:rPr>
      <w:b/>
      <w:caps/>
    </w:rPr>
  </w:style>
  <w:style w:type="paragraph" w:styleId="Title">
    <w:name w:val="Title"/>
    <w:basedOn w:val="Normal"/>
    <w:next w:val="Normal"/>
    <w:link w:val="TitleChar"/>
    <w:qFormat/>
    <w:rsid w:val="00EB47DC"/>
    <w:pPr>
      <w:spacing w:after="500"/>
      <w:jc w:val="center"/>
    </w:pPr>
    <w:rPr>
      <w:b/>
      <w:sz w:val="28"/>
    </w:rPr>
  </w:style>
  <w:style w:type="paragraph" w:styleId="TOC1">
    <w:name w:val="toc 1"/>
    <w:next w:val="Normal"/>
    <w:autoRedefine/>
    <w:uiPriority w:val="39"/>
    <w:rsid w:val="00EB47DC"/>
    <w:pPr>
      <w:tabs>
        <w:tab w:val="left" w:pos="720"/>
        <w:tab w:val="right" w:leader="dot" w:pos="8496"/>
      </w:tabs>
      <w:spacing w:line="312" w:lineRule="exact"/>
    </w:pPr>
    <w:rPr>
      <w:rFonts w:ascii="Arial" w:hAnsi="Arial"/>
      <w:caps/>
      <w:spacing w:val="-2"/>
      <w:sz w:val="24"/>
      <w:lang w:eastAsia="en-US"/>
    </w:rPr>
  </w:style>
  <w:style w:type="paragraph" w:styleId="TOC2">
    <w:name w:val="toc 2"/>
    <w:next w:val="Normal"/>
    <w:autoRedefine/>
    <w:uiPriority w:val="39"/>
    <w:rsid w:val="00EB47DC"/>
    <w:pPr>
      <w:tabs>
        <w:tab w:val="left" w:pos="1440"/>
        <w:tab w:val="right" w:leader="dot" w:pos="8496"/>
      </w:tabs>
      <w:spacing w:line="312" w:lineRule="exact"/>
      <w:ind w:left="720"/>
    </w:pPr>
    <w:rPr>
      <w:rFonts w:ascii="Arial" w:hAnsi="Arial"/>
      <w:sz w:val="22"/>
      <w:lang w:eastAsia="en-US"/>
    </w:rPr>
  </w:style>
  <w:style w:type="paragraph" w:styleId="TOC3">
    <w:name w:val="toc 3"/>
    <w:next w:val="Normal"/>
    <w:autoRedefine/>
    <w:uiPriority w:val="39"/>
    <w:rsid w:val="00EB47DC"/>
    <w:pPr>
      <w:tabs>
        <w:tab w:val="left" w:pos="2160"/>
        <w:tab w:val="right" w:leader="dot" w:pos="8496"/>
      </w:tabs>
      <w:spacing w:line="312" w:lineRule="exact"/>
      <w:ind w:left="1440"/>
    </w:pPr>
    <w:rPr>
      <w:rFonts w:ascii="Arial" w:hAnsi="Arial"/>
      <w:sz w:val="22"/>
      <w:lang w:eastAsia="en-US"/>
    </w:rPr>
  </w:style>
  <w:style w:type="paragraph" w:styleId="TOC4">
    <w:name w:val="toc 4"/>
    <w:basedOn w:val="Normal"/>
    <w:next w:val="Normal"/>
    <w:autoRedefine/>
    <w:uiPriority w:val="39"/>
    <w:rsid w:val="00EB47DC"/>
    <w:pPr>
      <w:tabs>
        <w:tab w:val="left" w:pos="720"/>
        <w:tab w:val="left" w:pos="1440"/>
        <w:tab w:val="left" w:pos="2160"/>
        <w:tab w:val="right" w:leader="dot" w:pos="8496"/>
      </w:tabs>
      <w:suppressAutoHyphens/>
      <w:spacing w:line="288" w:lineRule="exact"/>
      <w:ind w:left="2880" w:right="720" w:hanging="720"/>
    </w:pPr>
  </w:style>
  <w:style w:type="paragraph" w:customStyle="1" w:styleId="LHTopAddress">
    <w:name w:val="LH Top Address"/>
    <w:basedOn w:val="Normal"/>
    <w:rsid w:val="00EB47DC"/>
    <w:pPr>
      <w:spacing w:after="0" w:line="156" w:lineRule="exact"/>
    </w:pPr>
    <w:rPr>
      <w:rFonts w:ascii="AvantGarde Bk BT" w:hAnsi="AvantGarde Bk BT"/>
      <w:sz w:val="16"/>
    </w:rPr>
  </w:style>
  <w:style w:type="paragraph" w:customStyle="1" w:styleId="TableText">
    <w:name w:val="Table Text"/>
    <w:basedOn w:val="Normal"/>
    <w:link w:val="TableTextChar"/>
    <w:rsid w:val="00EB47DC"/>
    <w:pPr>
      <w:spacing w:after="0" w:line="240" w:lineRule="auto"/>
    </w:pPr>
  </w:style>
  <w:style w:type="paragraph" w:customStyle="1" w:styleId="Subject">
    <w:name w:val="Subject"/>
    <w:basedOn w:val="Normal"/>
    <w:next w:val="Normal"/>
    <w:rsid w:val="00EB47DC"/>
    <w:rPr>
      <w:b/>
      <w:sz w:val="24"/>
    </w:rPr>
  </w:style>
  <w:style w:type="character" w:styleId="Hyperlink">
    <w:name w:val="Hyperlink"/>
    <w:basedOn w:val="DefaultParagraphFont"/>
    <w:uiPriority w:val="99"/>
    <w:unhideWhenUsed/>
    <w:rsid w:val="004A0876"/>
    <w:rPr>
      <w:color w:val="0000FF" w:themeColor="hyperlink"/>
      <w:u w:val="single"/>
    </w:rPr>
  </w:style>
  <w:style w:type="paragraph" w:styleId="BalloonText">
    <w:name w:val="Balloon Text"/>
    <w:basedOn w:val="Normal"/>
    <w:link w:val="BalloonTextChar"/>
    <w:semiHidden/>
    <w:unhideWhenUsed/>
    <w:rsid w:val="00DE05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E05F0"/>
    <w:rPr>
      <w:rFonts w:ascii="Segoe UI" w:eastAsiaTheme="minorHAnsi" w:hAnsi="Segoe UI" w:cs="Segoe UI"/>
      <w:sz w:val="18"/>
      <w:szCs w:val="18"/>
      <w:lang w:val="en-ZA" w:eastAsia="en-US"/>
    </w:rPr>
  </w:style>
  <w:style w:type="character" w:customStyle="1" w:styleId="HeaderChar">
    <w:name w:val="Header Char"/>
    <w:basedOn w:val="DefaultParagraphFont"/>
    <w:link w:val="Header"/>
    <w:uiPriority w:val="99"/>
    <w:rsid w:val="00BF7F42"/>
    <w:rPr>
      <w:rFonts w:asciiTheme="minorHAnsi" w:eastAsiaTheme="minorHAnsi" w:hAnsiTheme="minorHAnsi" w:cstheme="minorBidi"/>
      <w:sz w:val="22"/>
      <w:szCs w:val="22"/>
      <w:lang w:val="en-ZA" w:eastAsia="en-US"/>
    </w:rPr>
  </w:style>
  <w:style w:type="table" w:styleId="TableGrid">
    <w:name w:val="Table Grid"/>
    <w:basedOn w:val="TableNormal"/>
    <w:uiPriority w:val="39"/>
    <w:rsid w:val="0023590C"/>
    <w:rPr>
      <w:rFonts w:asciiTheme="minorHAnsi" w:eastAsiaTheme="minorHAnsi" w:hAnsiTheme="minorHAnsi" w:cstheme="minorBidi"/>
      <w:sz w:val="22"/>
      <w:szCs w:val="22"/>
      <w:lang w:val="en-Z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lelocation">
    <w:name w:val="File location"/>
    <w:basedOn w:val="Normal"/>
    <w:next w:val="Normal"/>
    <w:qFormat/>
    <w:rsid w:val="0023590C"/>
    <w:pPr>
      <w:spacing w:after="312" w:line="312" w:lineRule="exact"/>
      <w:jc w:val="both"/>
    </w:pPr>
    <w:rPr>
      <w:rFonts w:ascii="Arial" w:hAnsi="Arial"/>
      <w:sz w:val="12"/>
    </w:rPr>
  </w:style>
  <w:style w:type="paragraph" w:styleId="ListParagraph">
    <w:name w:val="List Paragraph"/>
    <w:basedOn w:val="Normal"/>
    <w:link w:val="ListParagraphChar"/>
    <w:uiPriority w:val="34"/>
    <w:qFormat/>
    <w:rsid w:val="00DD303F"/>
    <w:pPr>
      <w:ind w:left="720"/>
      <w:contextualSpacing/>
    </w:pPr>
  </w:style>
  <w:style w:type="table" w:customStyle="1" w:styleId="TableGrid1">
    <w:name w:val="Table Grid1"/>
    <w:basedOn w:val="TableNormal"/>
    <w:next w:val="TableGrid"/>
    <w:uiPriority w:val="39"/>
    <w:rsid w:val="00DD303F"/>
    <w:pPr>
      <w:spacing w:after="312" w:line="312" w:lineRule="exact"/>
      <w:jc w:val="both"/>
    </w:pPr>
    <w:rPr>
      <w:rFonts w:eastAsia="Calibri"/>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DD303F"/>
    <w:rPr>
      <w:b/>
      <w:bCs/>
    </w:rPr>
  </w:style>
  <w:style w:type="paragraph" w:styleId="Caption">
    <w:name w:val="caption"/>
    <w:aliases w:val="Table,Figure,headings,CPR Caption,Caption: FIGURES,Caption (Figures"/>
    <w:basedOn w:val="Normal"/>
    <w:next w:val="Normal"/>
    <w:link w:val="CaptionChar"/>
    <w:uiPriority w:val="35"/>
    <w:unhideWhenUsed/>
    <w:qFormat/>
    <w:rsid w:val="00881B01"/>
    <w:pPr>
      <w:spacing w:after="200" w:line="240" w:lineRule="auto"/>
    </w:pPr>
    <w:rPr>
      <w:i/>
      <w:iCs/>
      <w:color w:val="1F497D" w:themeColor="text2"/>
      <w:sz w:val="18"/>
      <w:szCs w:val="18"/>
    </w:rPr>
  </w:style>
  <w:style w:type="paragraph" w:styleId="FootnoteText">
    <w:name w:val="footnote text"/>
    <w:basedOn w:val="Normal"/>
    <w:link w:val="FootnoteTextChar"/>
    <w:semiHidden/>
    <w:unhideWhenUsed/>
    <w:rsid w:val="00117B74"/>
    <w:pPr>
      <w:spacing w:after="312" w:line="312" w:lineRule="exact"/>
      <w:jc w:val="both"/>
    </w:pPr>
    <w:rPr>
      <w:rFonts w:ascii="Arial" w:hAnsi="Arial"/>
      <w:sz w:val="20"/>
    </w:rPr>
  </w:style>
  <w:style w:type="character" w:customStyle="1" w:styleId="FootnoteTextChar">
    <w:name w:val="Footnote Text Char"/>
    <w:basedOn w:val="DefaultParagraphFont"/>
    <w:link w:val="FootnoteText"/>
    <w:semiHidden/>
    <w:rsid w:val="00117B74"/>
    <w:rPr>
      <w:rFonts w:ascii="Arial" w:eastAsiaTheme="minorHAnsi" w:hAnsi="Arial" w:cstheme="minorBidi"/>
      <w:szCs w:val="22"/>
      <w:lang w:val="en-ZA" w:eastAsia="en-US"/>
    </w:rPr>
  </w:style>
  <w:style w:type="character" w:customStyle="1" w:styleId="ListParagraphChar">
    <w:name w:val="List Paragraph Char"/>
    <w:basedOn w:val="DefaultParagraphFont"/>
    <w:link w:val="ListParagraph"/>
    <w:uiPriority w:val="34"/>
    <w:locked/>
    <w:rsid w:val="00117B74"/>
    <w:rPr>
      <w:rFonts w:asciiTheme="minorHAnsi" w:eastAsiaTheme="minorHAnsi" w:hAnsiTheme="minorHAnsi" w:cstheme="minorBidi"/>
      <w:sz w:val="22"/>
      <w:szCs w:val="22"/>
      <w:lang w:val="en-ZA" w:eastAsia="en-US"/>
    </w:rPr>
  </w:style>
  <w:style w:type="character" w:customStyle="1" w:styleId="Bullet1Char">
    <w:name w:val="Bullet 1 Char"/>
    <w:link w:val="Bullet1"/>
    <w:locked/>
    <w:rsid w:val="00117B74"/>
    <w:rPr>
      <w:rFonts w:asciiTheme="minorHAnsi" w:eastAsiaTheme="minorHAnsi" w:hAnsiTheme="minorHAnsi" w:cstheme="minorBidi"/>
      <w:sz w:val="22"/>
      <w:szCs w:val="22"/>
      <w:lang w:val="en-ZA" w:eastAsia="en-US"/>
    </w:rPr>
  </w:style>
  <w:style w:type="paragraph" w:customStyle="1" w:styleId="Caption-Table">
    <w:name w:val="Caption - Table"/>
    <w:basedOn w:val="Normal"/>
    <w:qFormat/>
    <w:rsid w:val="00117B74"/>
    <w:pPr>
      <w:spacing w:after="120" w:line="240" w:lineRule="auto"/>
    </w:pPr>
    <w:rPr>
      <w:rFonts w:ascii="Arial" w:eastAsia="Times New Roman" w:hAnsi="Arial" w:cs="Times New Roman"/>
      <w:b/>
      <w:sz w:val="20"/>
      <w:szCs w:val="20"/>
      <w:lang w:val="en-GB"/>
    </w:rPr>
  </w:style>
  <w:style w:type="character" w:styleId="FootnoteReference">
    <w:name w:val="footnote reference"/>
    <w:semiHidden/>
    <w:unhideWhenUsed/>
    <w:rsid w:val="00117B74"/>
    <w:rPr>
      <w:rFonts w:ascii="Times New Roman" w:hAnsi="Times New Roman" w:cs="Times New Roman" w:hint="default"/>
      <w:vertAlign w:val="superscript"/>
    </w:rPr>
  </w:style>
  <w:style w:type="character" w:customStyle="1" w:styleId="apple-converted-space">
    <w:name w:val="apple-converted-space"/>
    <w:basedOn w:val="DefaultParagraphFont"/>
    <w:rsid w:val="00117B74"/>
  </w:style>
  <w:style w:type="numbering" w:customStyle="1" w:styleId="NoList1">
    <w:name w:val="No List1"/>
    <w:next w:val="NoList"/>
    <w:uiPriority w:val="99"/>
    <w:semiHidden/>
    <w:unhideWhenUsed/>
    <w:rsid w:val="00880C5B"/>
  </w:style>
  <w:style w:type="character" w:customStyle="1" w:styleId="Heading1Char">
    <w:name w:val="Heading 1 Char"/>
    <w:aliases w:val="Heading 1p Char,. (1.0) Char,. (1.0)1 Char,. (1.0)2 Char,. (1.0)11 Char,. (1.0)3 Char,. (1.0)12 Char,. (1.0)4 Char,. (1.0)13 Char,. (1.0)21 Char,. (1.0)111 Char,. (1.0)31 Char,. (1.0)121 Char,. (1.0)5 Char,. (1.0)14 Char,. (1.0)22 Char"/>
    <w:basedOn w:val="DefaultParagraphFont"/>
    <w:link w:val="Heading1"/>
    <w:rsid w:val="00880C5B"/>
    <w:rPr>
      <w:rFonts w:ascii="Arial" w:hAnsi="Arial"/>
      <w:b/>
      <w:caps/>
      <w:kern w:val="28"/>
      <w:sz w:val="24"/>
      <w:lang w:eastAsia="en-US"/>
    </w:rPr>
  </w:style>
  <w:style w:type="character" w:customStyle="1" w:styleId="Heading2Char">
    <w:name w:val="Heading 2 Char"/>
    <w:aliases w:val="Normalhead2 Char,LetHead2 Char Char Char,LetHead2 Char Char1,. (1.1) Char,- 2nd Order Heading Char,_Heading 2 Char,. (1.1)1 Char,- 2nd Order Heading1 Char,. (1.1)2 Char,- 2nd Order Heading2 Char,_Heading 21 Char,. (1.1)11 Char,y2 Char"/>
    <w:basedOn w:val="DefaultParagraphFont"/>
    <w:semiHidden/>
    <w:rsid w:val="00880C5B"/>
    <w:rPr>
      <w:rFonts w:asciiTheme="majorHAnsi" w:eastAsiaTheme="majorEastAsia" w:hAnsiTheme="majorHAnsi" w:cstheme="majorBidi"/>
      <w:color w:val="365F91" w:themeColor="accent1" w:themeShade="BF"/>
      <w:sz w:val="26"/>
      <w:szCs w:val="26"/>
      <w:lang w:val="en-GB" w:eastAsia="en-US"/>
    </w:rPr>
  </w:style>
  <w:style w:type="character" w:customStyle="1" w:styleId="Heading3Char">
    <w:name w:val="Heading 3 Char"/>
    <w:aliases w:val="Normalhead3 Char,LetHead3 Char,SLE Heading 3 Char,Heading 3x Char,. (1.1.1) Char,- 3rd Order Heading Char,. (1.1.1)1 Char,- 3rd Order Heading1 Char,. (1.1.1)2 Char,- 3rd Order Heading2 Char,. (1.1.1)11 Char,- 3rd Order Heading11 Char"/>
    <w:basedOn w:val="DefaultParagraphFont"/>
    <w:link w:val="Heading3"/>
    <w:rsid w:val="00880C5B"/>
    <w:rPr>
      <w:rFonts w:ascii="Arial" w:hAnsi="Arial"/>
      <w:b/>
      <w:sz w:val="22"/>
      <w:lang w:eastAsia="en-US"/>
    </w:rPr>
  </w:style>
  <w:style w:type="character" w:customStyle="1" w:styleId="Heading4Char">
    <w:name w:val="Heading 4 Char"/>
    <w:aliases w:val="H-4 Char"/>
    <w:basedOn w:val="DefaultParagraphFont"/>
    <w:link w:val="Heading4"/>
    <w:rsid w:val="00880C5B"/>
    <w:rPr>
      <w:rFonts w:asciiTheme="minorHAnsi" w:eastAsiaTheme="minorHAnsi" w:hAnsiTheme="minorHAnsi" w:cstheme="minorBidi"/>
      <w:sz w:val="22"/>
      <w:szCs w:val="22"/>
      <w:u w:val="single"/>
      <w:lang w:val="en-ZA" w:eastAsia="en-US"/>
    </w:rPr>
  </w:style>
  <w:style w:type="character" w:customStyle="1" w:styleId="Heading5Char">
    <w:name w:val="Heading 5 Char"/>
    <w:basedOn w:val="DefaultParagraphFont"/>
    <w:link w:val="Heading5"/>
    <w:rsid w:val="00880C5B"/>
    <w:rPr>
      <w:rFonts w:asciiTheme="minorHAnsi" w:eastAsiaTheme="minorHAnsi" w:hAnsiTheme="minorHAnsi" w:cstheme="minorBidi"/>
      <w:sz w:val="22"/>
      <w:szCs w:val="22"/>
      <w:lang w:val="en-ZA" w:eastAsia="en-US"/>
    </w:rPr>
  </w:style>
  <w:style w:type="character" w:customStyle="1" w:styleId="Heading6Char">
    <w:name w:val="Heading 6 Char"/>
    <w:basedOn w:val="DefaultParagraphFont"/>
    <w:link w:val="Heading6"/>
    <w:rsid w:val="00880C5B"/>
    <w:rPr>
      <w:rFonts w:asciiTheme="minorHAnsi" w:eastAsiaTheme="minorHAnsi" w:hAnsiTheme="minorHAnsi" w:cstheme="minorBidi"/>
      <w:i/>
      <w:sz w:val="22"/>
      <w:szCs w:val="22"/>
      <w:lang w:val="en-ZA" w:eastAsia="en-US"/>
    </w:rPr>
  </w:style>
  <w:style w:type="character" w:customStyle="1" w:styleId="Heading7Char">
    <w:name w:val="Heading 7 Char"/>
    <w:basedOn w:val="DefaultParagraphFont"/>
    <w:link w:val="Heading7"/>
    <w:rsid w:val="00880C5B"/>
    <w:rPr>
      <w:rFonts w:asciiTheme="minorHAnsi" w:eastAsiaTheme="minorHAnsi" w:hAnsiTheme="minorHAnsi" w:cstheme="minorBidi"/>
      <w:szCs w:val="22"/>
      <w:lang w:val="en-ZA" w:eastAsia="en-US"/>
    </w:rPr>
  </w:style>
  <w:style w:type="character" w:customStyle="1" w:styleId="Heading8Char">
    <w:name w:val="Heading 8 Char"/>
    <w:basedOn w:val="DefaultParagraphFont"/>
    <w:link w:val="Heading8"/>
    <w:rsid w:val="00880C5B"/>
    <w:rPr>
      <w:rFonts w:asciiTheme="minorHAnsi" w:eastAsiaTheme="minorHAnsi" w:hAnsiTheme="minorHAnsi" w:cstheme="minorBidi"/>
      <w:i/>
      <w:szCs w:val="22"/>
      <w:lang w:val="en-ZA" w:eastAsia="en-US"/>
    </w:rPr>
  </w:style>
  <w:style w:type="character" w:customStyle="1" w:styleId="Heading9Char">
    <w:name w:val="Heading 9 Char"/>
    <w:basedOn w:val="DefaultParagraphFont"/>
    <w:link w:val="Heading9"/>
    <w:rsid w:val="00880C5B"/>
    <w:rPr>
      <w:rFonts w:asciiTheme="minorHAnsi" w:eastAsiaTheme="minorHAnsi" w:hAnsiTheme="minorHAnsi" w:cstheme="minorBidi"/>
      <w:b/>
      <w:i/>
      <w:sz w:val="18"/>
      <w:szCs w:val="22"/>
      <w:lang w:val="en-ZA" w:eastAsia="en-US"/>
    </w:rPr>
  </w:style>
  <w:style w:type="character" w:customStyle="1" w:styleId="Heading2Char1">
    <w:name w:val="Heading 2 Char1"/>
    <w:aliases w:val="Normalhead2 Char1,LetHead2 Char Char Char1,LetHead2 Char Char2,. (1.1) Char1,- 2nd Order Heading Char1,_Heading 2 Char1,. (1.1)1 Char1,- 2nd Order Heading1 Char1,. (1.1)2 Char1,- 2nd Order Heading2 Char1,_Heading 21 Char1,. (1.1)11 Char1"/>
    <w:link w:val="Heading2"/>
    <w:locked/>
    <w:rsid w:val="00880C5B"/>
    <w:rPr>
      <w:rFonts w:ascii="Arial" w:hAnsi="Arial"/>
      <w:b/>
      <w:sz w:val="22"/>
      <w:lang w:eastAsia="en-US"/>
    </w:rPr>
  </w:style>
  <w:style w:type="character" w:customStyle="1" w:styleId="Bullet1LastChar">
    <w:name w:val="Bullet 1 Last Char"/>
    <w:basedOn w:val="Bullet1Char"/>
    <w:link w:val="Bullet1Last"/>
    <w:locked/>
    <w:rsid w:val="00880C5B"/>
    <w:rPr>
      <w:rFonts w:asciiTheme="minorHAnsi" w:eastAsiaTheme="minorHAnsi" w:hAnsiTheme="minorHAnsi" w:cstheme="minorBidi"/>
      <w:sz w:val="22"/>
      <w:szCs w:val="22"/>
      <w:lang w:val="en-ZA" w:eastAsia="en-US"/>
    </w:rPr>
  </w:style>
  <w:style w:type="character" w:customStyle="1" w:styleId="FooterChar">
    <w:name w:val="Footer Char"/>
    <w:aliases w:val="eersteregel Char"/>
    <w:basedOn w:val="DefaultParagraphFont"/>
    <w:link w:val="Footer"/>
    <w:rsid w:val="00880C5B"/>
    <w:rPr>
      <w:rFonts w:asciiTheme="minorHAnsi" w:eastAsiaTheme="minorHAnsi" w:hAnsiTheme="minorHAnsi" w:cstheme="minorBidi"/>
      <w:sz w:val="16"/>
      <w:szCs w:val="22"/>
      <w:lang w:val="en-ZA" w:eastAsia="en-US"/>
    </w:rPr>
  </w:style>
  <w:style w:type="paragraph" w:customStyle="1" w:styleId="ExecSummTitle">
    <w:name w:val="ExecSumm Title"/>
    <w:basedOn w:val="TablesTitle"/>
    <w:rsid w:val="00880C5B"/>
    <w:pPr>
      <w:spacing w:after="312" w:line="312" w:lineRule="exact"/>
    </w:pPr>
    <w:rPr>
      <w:rFonts w:ascii="Arial" w:eastAsia="Calibri" w:hAnsi="Arial" w:cs="Times New Roman"/>
      <w:caps w:val="0"/>
      <w:sz w:val="24"/>
      <w:lang w:val="en-GB"/>
    </w:rPr>
  </w:style>
  <w:style w:type="paragraph" w:customStyle="1" w:styleId="LetterText">
    <w:name w:val="Letter Text"/>
    <w:rsid w:val="00880C5B"/>
    <w:pPr>
      <w:spacing w:after="312" w:line="312" w:lineRule="exact"/>
      <w:jc w:val="both"/>
    </w:pPr>
    <w:rPr>
      <w:rFonts w:eastAsia="Calibri"/>
      <w:sz w:val="22"/>
      <w:lang w:eastAsia="en-US"/>
    </w:rPr>
  </w:style>
  <w:style w:type="paragraph" w:styleId="ListBullet2">
    <w:name w:val="List Bullet 2"/>
    <w:basedOn w:val="Normal"/>
    <w:next w:val="Normal"/>
    <w:rsid w:val="00880C5B"/>
    <w:pPr>
      <w:spacing w:after="312" w:line="312" w:lineRule="exact"/>
      <w:ind w:left="357" w:hanging="357"/>
      <w:jc w:val="both"/>
    </w:pPr>
    <w:rPr>
      <w:rFonts w:ascii="Arial" w:eastAsia="Calibri" w:hAnsi="Arial" w:cs="Times New Roman"/>
      <w:szCs w:val="20"/>
      <w:lang w:val="en-GB"/>
    </w:rPr>
  </w:style>
  <w:style w:type="character" w:customStyle="1" w:styleId="TitleChar">
    <w:name w:val="Title Char"/>
    <w:basedOn w:val="DefaultParagraphFont"/>
    <w:link w:val="Title"/>
    <w:rsid w:val="00880C5B"/>
    <w:rPr>
      <w:rFonts w:asciiTheme="minorHAnsi" w:eastAsiaTheme="minorHAnsi" w:hAnsiTheme="minorHAnsi" w:cstheme="minorBidi"/>
      <w:b/>
      <w:sz w:val="28"/>
      <w:szCs w:val="22"/>
      <w:lang w:val="en-ZA" w:eastAsia="en-US"/>
    </w:rPr>
  </w:style>
  <w:style w:type="character" w:styleId="PageNumber">
    <w:name w:val="page number"/>
    <w:rsid w:val="00880C5B"/>
    <w:rPr>
      <w:rFonts w:cs="Times New Roman"/>
    </w:rPr>
  </w:style>
  <w:style w:type="paragraph" w:customStyle="1" w:styleId="ReportNo">
    <w:name w:val="Report No"/>
    <w:basedOn w:val="Title"/>
    <w:next w:val="Normal"/>
    <w:rsid w:val="00880C5B"/>
    <w:pPr>
      <w:spacing w:after="0" w:line="240" w:lineRule="auto"/>
    </w:pPr>
    <w:rPr>
      <w:rFonts w:ascii="Arial" w:eastAsia="Calibri" w:hAnsi="Arial" w:cs="Times New Roman"/>
      <w:b w:val="0"/>
      <w:sz w:val="22"/>
      <w:szCs w:val="20"/>
      <w:lang w:val="en-GB"/>
    </w:rPr>
  </w:style>
  <w:style w:type="paragraph" w:styleId="TOC5">
    <w:name w:val="toc 5"/>
    <w:basedOn w:val="Normal"/>
    <w:next w:val="Normal"/>
    <w:autoRedefine/>
    <w:uiPriority w:val="39"/>
    <w:rsid w:val="00880C5B"/>
    <w:pPr>
      <w:spacing w:after="312" w:line="312" w:lineRule="exact"/>
      <w:ind w:left="880"/>
      <w:jc w:val="both"/>
    </w:pPr>
    <w:rPr>
      <w:rFonts w:ascii="Arial" w:eastAsia="Calibri" w:hAnsi="Arial" w:cs="Times New Roman"/>
      <w:szCs w:val="20"/>
      <w:lang w:val="en-GB"/>
    </w:rPr>
  </w:style>
  <w:style w:type="paragraph" w:styleId="TOC6">
    <w:name w:val="toc 6"/>
    <w:basedOn w:val="Normal"/>
    <w:next w:val="Normal"/>
    <w:autoRedefine/>
    <w:uiPriority w:val="39"/>
    <w:rsid w:val="00880C5B"/>
    <w:pPr>
      <w:spacing w:after="312" w:line="312" w:lineRule="exact"/>
      <w:ind w:left="1100"/>
      <w:jc w:val="both"/>
    </w:pPr>
    <w:rPr>
      <w:rFonts w:ascii="Arial" w:eastAsia="Calibri" w:hAnsi="Arial" w:cs="Times New Roman"/>
      <w:szCs w:val="20"/>
      <w:lang w:val="en-GB"/>
    </w:rPr>
  </w:style>
  <w:style w:type="paragraph" w:styleId="TOC7">
    <w:name w:val="toc 7"/>
    <w:basedOn w:val="Normal"/>
    <w:next w:val="Normal"/>
    <w:autoRedefine/>
    <w:uiPriority w:val="39"/>
    <w:rsid w:val="00880C5B"/>
    <w:pPr>
      <w:spacing w:after="312" w:line="312" w:lineRule="exact"/>
      <w:ind w:left="1320"/>
      <w:jc w:val="both"/>
    </w:pPr>
    <w:rPr>
      <w:rFonts w:ascii="Arial" w:eastAsia="Calibri" w:hAnsi="Arial" w:cs="Times New Roman"/>
      <w:szCs w:val="20"/>
      <w:lang w:val="en-GB"/>
    </w:rPr>
  </w:style>
  <w:style w:type="paragraph" w:styleId="TOC8">
    <w:name w:val="toc 8"/>
    <w:basedOn w:val="Normal"/>
    <w:next w:val="Normal"/>
    <w:autoRedefine/>
    <w:uiPriority w:val="39"/>
    <w:rsid w:val="00880C5B"/>
    <w:pPr>
      <w:spacing w:after="312" w:line="312" w:lineRule="exact"/>
      <w:ind w:left="1540"/>
      <w:jc w:val="both"/>
    </w:pPr>
    <w:rPr>
      <w:rFonts w:ascii="Arial" w:eastAsia="Calibri" w:hAnsi="Arial" w:cs="Times New Roman"/>
      <w:szCs w:val="20"/>
      <w:lang w:val="en-GB"/>
    </w:rPr>
  </w:style>
  <w:style w:type="paragraph" w:styleId="TOC9">
    <w:name w:val="toc 9"/>
    <w:basedOn w:val="Normal"/>
    <w:next w:val="Normal"/>
    <w:autoRedefine/>
    <w:uiPriority w:val="39"/>
    <w:rsid w:val="00880C5B"/>
    <w:pPr>
      <w:spacing w:after="312" w:line="312" w:lineRule="exact"/>
      <w:ind w:left="1760"/>
      <w:jc w:val="both"/>
    </w:pPr>
    <w:rPr>
      <w:rFonts w:ascii="Arial" w:eastAsia="Calibri" w:hAnsi="Arial" w:cs="Times New Roman"/>
      <w:szCs w:val="20"/>
      <w:lang w:val="en-GB"/>
    </w:rPr>
  </w:style>
  <w:style w:type="paragraph" w:customStyle="1" w:styleId="FigureTitle">
    <w:name w:val="Figure Title"/>
    <w:basedOn w:val="TablesTitle"/>
    <w:next w:val="Normal"/>
    <w:rsid w:val="00880C5B"/>
    <w:pPr>
      <w:spacing w:after="312" w:line="312" w:lineRule="exact"/>
    </w:pPr>
    <w:rPr>
      <w:rFonts w:ascii="Arial" w:eastAsia="Calibri" w:hAnsi="Arial" w:cs="Times New Roman"/>
      <w:caps w:val="0"/>
      <w:lang w:val="en-GB"/>
    </w:rPr>
  </w:style>
  <w:style w:type="character" w:customStyle="1" w:styleId="CaptionChar">
    <w:name w:val="Caption Char"/>
    <w:aliases w:val="Table Char,Figure Char,headings Char,CPR Caption Char,Caption: FIGURES Char,Caption (Figures Char"/>
    <w:link w:val="Caption"/>
    <w:uiPriority w:val="35"/>
    <w:locked/>
    <w:rsid w:val="00880C5B"/>
    <w:rPr>
      <w:rFonts w:asciiTheme="minorHAnsi" w:eastAsiaTheme="minorHAnsi" w:hAnsiTheme="minorHAnsi" w:cstheme="minorBidi"/>
      <w:i/>
      <w:iCs/>
      <w:color w:val="1F497D" w:themeColor="text2"/>
      <w:sz w:val="18"/>
      <w:szCs w:val="18"/>
      <w:lang w:val="en-ZA" w:eastAsia="en-US"/>
    </w:rPr>
  </w:style>
  <w:style w:type="paragraph" w:styleId="CommentText">
    <w:name w:val="annotation text"/>
    <w:basedOn w:val="Normal"/>
    <w:link w:val="CommentTextChar"/>
    <w:uiPriority w:val="99"/>
    <w:semiHidden/>
    <w:rsid w:val="00880C5B"/>
    <w:pPr>
      <w:spacing w:after="312" w:line="312" w:lineRule="exact"/>
      <w:jc w:val="both"/>
    </w:pPr>
    <w:rPr>
      <w:rFonts w:ascii="Arial" w:eastAsia="Calibri" w:hAnsi="Arial" w:cs="Times New Roman"/>
      <w:sz w:val="20"/>
      <w:szCs w:val="20"/>
      <w:lang w:val="en-GB"/>
    </w:rPr>
  </w:style>
  <w:style w:type="character" w:customStyle="1" w:styleId="CommentTextChar">
    <w:name w:val="Comment Text Char"/>
    <w:basedOn w:val="DefaultParagraphFont"/>
    <w:link w:val="CommentText"/>
    <w:uiPriority w:val="99"/>
    <w:semiHidden/>
    <w:rsid w:val="00880C5B"/>
    <w:rPr>
      <w:rFonts w:ascii="Arial" w:eastAsia="Calibri" w:hAnsi="Arial"/>
      <w:lang w:eastAsia="en-US"/>
    </w:rPr>
  </w:style>
  <w:style w:type="paragraph" w:customStyle="1" w:styleId="NormalIndent1">
    <w:name w:val="Normal Indent1"/>
    <w:basedOn w:val="Normal"/>
    <w:rsid w:val="00880C5B"/>
    <w:pPr>
      <w:spacing w:after="0" w:line="264" w:lineRule="auto"/>
      <w:ind w:left="680" w:right="680"/>
      <w:jc w:val="both"/>
    </w:pPr>
    <w:rPr>
      <w:rFonts w:ascii="Arial" w:eastAsia="Calibri" w:hAnsi="Arial" w:cs="Times New Roman"/>
      <w:sz w:val="20"/>
      <w:szCs w:val="20"/>
      <w:lang w:val="en-GB"/>
    </w:rPr>
  </w:style>
  <w:style w:type="paragraph" w:customStyle="1" w:styleId="StyleBullet1After0ptLinespacingsingle">
    <w:name w:val="Style Bullet 1 + After:  0 pt Line spacing:  single"/>
    <w:basedOn w:val="Normal"/>
    <w:rsid w:val="00880C5B"/>
    <w:pPr>
      <w:tabs>
        <w:tab w:val="left" w:pos="540"/>
      </w:tabs>
      <w:spacing w:after="240" w:line="264" w:lineRule="auto"/>
      <w:ind w:right="23"/>
      <w:jc w:val="both"/>
    </w:pPr>
    <w:rPr>
      <w:rFonts w:ascii="Arial" w:eastAsia="Calibri" w:hAnsi="Arial" w:cs="Times New Roman"/>
      <w:sz w:val="20"/>
      <w:szCs w:val="20"/>
    </w:rPr>
  </w:style>
  <w:style w:type="paragraph" w:customStyle="1" w:styleId="StyleRight-006cmLinespacing15lines">
    <w:name w:val="Style Right:  -0.06 cm Line spacing:  1.5 lines"/>
    <w:basedOn w:val="Normal"/>
    <w:rsid w:val="00880C5B"/>
    <w:pPr>
      <w:spacing w:line="276" w:lineRule="auto"/>
      <w:ind w:right="-34"/>
      <w:jc w:val="both"/>
    </w:pPr>
    <w:rPr>
      <w:rFonts w:ascii="Arial" w:eastAsia="Calibri" w:hAnsi="Arial" w:cs="Times New Roman"/>
      <w:sz w:val="20"/>
      <w:szCs w:val="20"/>
      <w:lang w:val="en-GB"/>
    </w:rPr>
  </w:style>
  <w:style w:type="paragraph" w:styleId="ListBullet">
    <w:name w:val="List Bullet"/>
    <w:basedOn w:val="Normal"/>
    <w:rsid w:val="00880C5B"/>
    <w:pPr>
      <w:tabs>
        <w:tab w:val="num" w:pos="567"/>
        <w:tab w:val="left" w:pos="1134"/>
        <w:tab w:val="left" w:pos="1701"/>
        <w:tab w:val="left" w:pos="2268"/>
      </w:tabs>
      <w:spacing w:line="264" w:lineRule="auto"/>
      <w:ind w:left="1134" w:hanging="567"/>
      <w:jc w:val="both"/>
    </w:pPr>
    <w:rPr>
      <w:rFonts w:ascii="Arial" w:eastAsia="Calibri" w:hAnsi="Arial" w:cs="Times New Roman"/>
      <w:sz w:val="20"/>
      <w:szCs w:val="20"/>
      <w:lang w:val="en-GB"/>
    </w:rPr>
  </w:style>
  <w:style w:type="paragraph" w:customStyle="1" w:styleId="StyleHeading2Normalhead2LetHead2CharCharLetHead2Char11">
    <w:name w:val="Style Heading 2Normalhead2LetHead2 Char CharLetHead2 Char. (1.1..."/>
    <w:basedOn w:val="Heading2"/>
    <w:rsid w:val="00880C5B"/>
    <w:pPr>
      <w:numPr>
        <w:numId w:val="1"/>
      </w:numPr>
      <w:spacing w:after="120" w:line="240" w:lineRule="auto"/>
    </w:pPr>
    <w:rPr>
      <w:rFonts w:ascii="Arial Bold" w:eastAsia="Calibri" w:hAnsi="Arial Bold"/>
      <w:bCs/>
      <w:caps/>
      <w:smallCaps/>
      <w:shadow/>
      <w:sz w:val="24"/>
      <w:szCs w:val="24"/>
    </w:rPr>
  </w:style>
  <w:style w:type="paragraph" w:customStyle="1" w:styleId="StyleHeading3Normalhead3LetHead3SLEHeading3Heading3x1">
    <w:name w:val="Style Heading 3Normalhead3LetHead3SLE Heading 3Heading 3x. (1...."/>
    <w:basedOn w:val="Heading3"/>
    <w:rsid w:val="00880C5B"/>
    <w:pPr>
      <w:numPr>
        <w:numId w:val="1"/>
      </w:numPr>
      <w:spacing w:before="60" w:after="120" w:line="240" w:lineRule="auto"/>
    </w:pPr>
    <w:rPr>
      <w:rFonts w:ascii="Arial Narrow" w:eastAsia="Calibri" w:hAnsi="Arial Narrow"/>
      <w:bCs/>
      <w:i/>
      <w:smallCaps/>
      <w:shadow/>
      <w:sz w:val="20"/>
      <w:lang w:val="en-ZA"/>
    </w:rPr>
  </w:style>
  <w:style w:type="paragraph" w:styleId="BodyText">
    <w:name w:val="Body Text"/>
    <w:basedOn w:val="Normal"/>
    <w:link w:val="BodyTextChar"/>
    <w:rsid w:val="00880C5B"/>
    <w:pPr>
      <w:spacing w:after="120" w:line="312" w:lineRule="exact"/>
      <w:jc w:val="both"/>
    </w:pPr>
    <w:rPr>
      <w:rFonts w:ascii="Arial" w:eastAsia="Calibri" w:hAnsi="Arial" w:cs="Times New Roman"/>
      <w:sz w:val="20"/>
      <w:szCs w:val="20"/>
      <w:lang w:val="en-GB"/>
    </w:rPr>
  </w:style>
  <w:style w:type="character" w:customStyle="1" w:styleId="BodyTextChar">
    <w:name w:val="Body Text Char"/>
    <w:basedOn w:val="DefaultParagraphFont"/>
    <w:link w:val="BodyText"/>
    <w:rsid w:val="00880C5B"/>
    <w:rPr>
      <w:rFonts w:ascii="Arial" w:eastAsia="Calibri" w:hAnsi="Arial"/>
      <w:lang w:eastAsia="en-US"/>
    </w:rPr>
  </w:style>
  <w:style w:type="paragraph" w:customStyle="1" w:styleId="CharChar1Char">
    <w:name w:val="Char Char1 Char"/>
    <w:basedOn w:val="Normal"/>
    <w:rsid w:val="00880C5B"/>
    <w:pPr>
      <w:spacing w:line="240" w:lineRule="exact"/>
    </w:pPr>
    <w:rPr>
      <w:rFonts w:ascii="Arial" w:eastAsia="Calibri" w:hAnsi="Arial" w:cs="Arial"/>
    </w:rPr>
  </w:style>
  <w:style w:type="paragraph" w:styleId="CommentSubject">
    <w:name w:val="annotation subject"/>
    <w:basedOn w:val="CommentText"/>
    <w:next w:val="CommentText"/>
    <w:link w:val="CommentSubjectChar"/>
    <w:semiHidden/>
    <w:rsid w:val="00880C5B"/>
    <w:rPr>
      <w:b/>
      <w:bCs/>
    </w:rPr>
  </w:style>
  <w:style w:type="character" w:customStyle="1" w:styleId="CommentSubjectChar">
    <w:name w:val="Comment Subject Char"/>
    <w:basedOn w:val="CommentTextChar"/>
    <w:link w:val="CommentSubject"/>
    <w:semiHidden/>
    <w:rsid w:val="00880C5B"/>
    <w:rPr>
      <w:rFonts w:ascii="Arial" w:eastAsia="Calibri" w:hAnsi="Arial"/>
      <w:b/>
      <w:bCs/>
      <w:lang w:eastAsia="en-US"/>
    </w:rPr>
  </w:style>
  <w:style w:type="paragraph" w:styleId="TableofFigures">
    <w:name w:val="table of figures"/>
    <w:basedOn w:val="Normal"/>
    <w:next w:val="Normal"/>
    <w:uiPriority w:val="99"/>
    <w:rsid w:val="00880C5B"/>
    <w:pPr>
      <w:spacing w:after="120" w:line="312" w:lineRule="exact"/>
      <w:jc w:val="both"/>
    </w:pPr>
    <w:rPr>
      <w:rFonts w:ascii="Arial" w:eastAsia="Calibri" w:hAnsi="Arial" w:cs="Times New Roman"/>
      <w:szCs w:val="20"/>
      <w:lang w:val="en-GB"/>
    </w:rPr>
  </w:style>
  <w:style w:type="paragraph" w:styleId="NormalWeb">
    <w:name w:val="Normal (Web)"/>
    <w:basedOn w:val="Normal"/>
    <w:uiPriority w:val="99"/>
    <w:rsid w:val="00880C5B"/>
    <w:pPr>
      <w:spacing w:before="100" w:beforeAutospacing="1" w:after="100" w:afterAutospacing="1" w:line="240" w:lineRule="auto"/>
    </w:pPr>
    <w:rPr>
      <w:rFonts w:ascii="Arial" w:eastAsia="Calibri" w:hAnsi="Arial" w:cs="Arial"/>
      <w:color w:val="FFFFFF"/>
      <w:sz w:val="20"/>
      <w:szCs w:val="20"/>
      <w:lang w:val="en-US"/>
    </w:rPr>
  </w:style>
  <w:style w:type="paragraph" w:customStyle="1" w:styleId="CharCharCharCharCharCharCharCharCharCharCharChar1CharCharCharCharCharCharCharChar">
    <w:name w:val="Char Знак Char Char Знак Char Знак Char Char Char Char Знак Char Знак Char Знак Char Char1 Знак Char Знак Char Char Знак Знак Char Знак Char Char Char Char"/>
    <w:basedOn w:val="Normal"/>
    <w:rsid w:val="00880C5B"/>
    <w:pPr>
      <w:tabs>
        <w:tab w:val="left" w:pos="709"/>
      </w:tabs>
      <w:spacing w:before="360" w:after="0" w:line="240" w:lineRule="auto"/>
    </w:pPr>
    <w:rPr>
      <w:rFonts w:ascii="Tahoma" w:eastAsia="Calibri" w:hAnsi="Tahoma" w:cs="Times New Roman"/>
      <w:sz w:val="24"/>
      <w:szCs w:val="24"/>
      <w:lang w:val="pl-PL" w:eastAsia="pl-PL"/>
    </w:rPr>
  </w:style>
  <w:style w:type="paragraph" w:styleId="Revision">
    <w:name w:val="Revision"/>
    <w:hidden/>
    <w:semiHidden/>
    <w:rsid w:val="00880C5B"/>
    <w:rPr>
      <w:rFonts w:eastAsia="Calibri"/>
      <w:sz w:val="22"/>
      <w:lang w:eastAsia="en-US"/>
    </w:rPr>
  </w:style>
  <w:style w:type="character" w:styleId="Emphasis">
    <w:name w:val="Emphasis"/>
    <w:uiPriority w:val="20"/>
    <w:qFormat/>
    <w:rsid w:val="00880C5B"/>
    <w:rPr>
      <w:rFonts w:cs="Times New Roman"/>
      <w:i/>
      <w:iCs/>
    </w:rPr>
  </w:style>
  <w:style w:type="paragraph" w:customStyle="1" w:styleId="Char1CharCharChar">
    <w:name w:val="Char1 Char Char Char"/>
    <w:basedOn w:val="Normal"/>
    <w:autoRedefine/>
    <w:rsid w:val="00880C5B"/>
    <w:pPr>
      <w:spacing w:line="240" w:lineRule="exact"/>
    </w:pPr>
    <w:rPr>
      <w:rFonts w:ascii="Arial" w:eastAsia="Calibri" w:hAnsi="Arial" w:cs="Arial"/>
    </w:rPr>
  </w:style>
  <w:style w:type="paragraph" w:customStyle="1" w:styleId="Char1">
    <w:name w:val="Char1"/>
    <w:basedOn w:val="Normal"/>
    <w:rsid w:val="00880C5B"/>
    <w:pPr>
      <w:spacing w:line="240" w:lineRule="exact"/>
    </w:pPr>
    <w:rPr>
      <w:rFonts w:ascii="Arial" w:eastAsia="Calibri" w:hAnsi="Arial" w:cs="Arial"/>
    </w:rPr>
  </w:style>
  <w:style w:type="table" w:customStyle="1" w:styleId="TableGrid2">
    <w:name w:val="Table Grid2"/>
    <w:basedOn w:val="TableNormal"/>
    <w:next w:val="TableGrid"/>
    <w:rsid w:val="00880C5B"/>
    <w:pPr>
      <w:spacing w:after="312" w:line="312" w:lineRule="exact"/>
      <w:jc w:val="both"/>
    </w:pPr>
    <w:rPr>
      <w:rFonts w:eastAsia="Calibri"/>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
    <w:name w:val="Appendix Heading"/>
    <w:basedOn w:val="Caption"/>
    <w:rsid w:val="00880C5B"/>
    <w:pPr>
      <w:spacing w:after="120"/>
      <w:jc w:val="center"/>
    </w:pPr>
    <w:rPr>
      <w:rFonts w:ascii="Arial" w:eastAsia="Calibri" w:hAnsi="Arial" w:cs="Times New Roman"/>
      <w:b/>
      <w:bCs/>
      <w:i w:val="0"/>
      <w:iCs w:val="0"/>
      <w:color w:val="auto"/>
      <w:sz w:val="20"/>
      <w:szCs w:val="20"/>
      <w:lang w:val="en-GB"/>
    </w:rPr>
  </w:style>
  <w:style w:type="paragraph" w:customStyle="1" w:styleId="StyleCaptionTableFigureheadingsCPRCaptionCaptionFIGURES">
    <w:name w:val="Style CaptionTableFigureheadingsCPR CaptionCaption: FIGURES + ..."/>
    <w:basedOn w:val="Caption"/>
    <w:link w:val="StyleCaptionTableFigureheadingsCPRCaptionCaptionFIGURESChar"/>
    <w:rsid w:val="00880C5B"/>
    <w:pPr>
      <w:spacing w:after="120"/>
      <w:jc w:val="center"/>
    </w:pPr>
    <w:rPr>
      <w:rFonts w:ascii="Arial" w:eastAsia="Calibri" w:hAnsi="Arial" w:cs="Times New Roman"/>
      <w:b/>
      <w:bCs/>
      <w:i w:val="0"/>
      <w:iCs w:val="0"/>
      <w:color w:val="auto"/>
      <w:sz w:val="20"/>
      <w:szCs w:val="20"/>
      <w:lang w:val="en-GB"/>
    </w:rPr>
  </w:style>
  <w:style w:type="character" w:customStyle="1" w:styleId="StyleCaptionTableFigureheadingsCPRCaptionCaptionFIGURESChar">
    <w:name w:val="Style CaptionTableFigureheadingsCPR CaptionCaption: FIGURES + ... Char"/>
    <w:link w:val="StyleCaptionTableFigureheadingsCPRCaptionCaptionFIGURES"/>
    <w:locked/>
    <w:rsid w:val="00880C5B"/>
    <w:rPr>
      <w:rFonts w:ascii="Arial" w:eastAsia="Calibri" w:hAnsi="Arial"/>
      <w:b/>
      <w:bCs/>
      <w:lang w:eastAsia="en-US"/>
    </w:rPr>
  </w:style>
  <w:style w:type="paragraph" w:customStyle="1" w:styleId="answer">
    <w:name w:val="answer"/>
    <w:basedOn w:val="Normal"/>
    <w:link w:val="answerChar"/>
    <w:rsid w:val="00880C5B"/>
    <w:pPr>
      <w:spacing w:after="0" w:line="240" w:lineRule="auto"/>
      <w:jc w:val="both"/>
    </w:pPr>
    <w:rPr>
      <w:rFonts w:ascii="Arial Bold" w:eastAsia="Calibri" w:hAnsi="Arial Bold" w:cs="Times New Roman"/>
      <w:b/>
      <w:color w:val="000080"/>
      <w:sz w:val="24"/>
      <w:szCs w:val="24"/>
      <w:lang w:val="en-GB"/>
    </w:rPr>
  </w:style>
  <w:style w:type="character" w:customStyle="1" w:styleId="answerChar">
    <w:name w:val="answer Char"/>
    <w:link w:val="answer"/>
    <w:locked/>
    <w:rsid w:val="00880C5B"/>
    <w:rPr>
      <w:rFonts w:ascii="Arial Bold" w:eastAsia="Calibri" w:hAnsi="Arial Bold"/>
      <w:b/>
      <w:color w:val="000080"/>
      <w:sz w:val="24"/>
      <w:szCs w:val="24"/>
      <w:lang w:eastAsia="en-US"/>
    </w:rPr>
  </w:style>
  <w:style w:type="character" w:customStyle="1" w:styleId="CharChar1">
    <w:name w:val="Char Char1"/>
    <w:rsid w:val="00880C5B"/>
    <w:rPr>
      <w:rFonts w:ascii="Arial" w:hAnsi="Arial" w:cs="Times New Roman"/>
      <w:lang w:val="en-GB"/>
    </w:rPr>
  </w:style>
  <w:style w:type="paragraph" w:styleId="BodyTextIndent">
    <w:name w:val="Body Text Indent"/>
    <w:basedOn w:val="Normal"/>
    <w:link w:val="BodyTextIndentChar"/>
    <w:rsid w:val="00880C5B"/>
    <w:pPr>
      <w:spacing w:after="120" w:line="312" w:lineRule="exact"/>
      <w:ind w:left="283"/>
      <w:jc w:val="both"/>
    </w:pPr>
    <w:rPr>
      <w:rFonts w:ascii="Arial" w:eastAsia="Calibri" w:hAnsi="Arial" w:cs="Times New Roman"/>
      <w:sz w:val="20"/>
      <w:szCs w:val="20"/>
      <w:lang w:val="en-GB"/>
    </w:rPr>
  </w:style>
  <w:style w:type="character" w:customStyle="1" w:styleId="BodyTextIndentChar">
    <w:name w:val="Body Text Indent Char"/>
    <w:basedOn w:val="DefaultParagraphFont"/>
    <w:link w:val="BodyTextIndent"/>
    <w:rsid w:val="00880C5B"/>
    <w:rPr>
      <w:rFonts w:ascii="Arial" w:eastAsia="Calibri" w:hAnsi="Arial"/>
      <w:lang w:eastAsia="en-US"/>
    </w:rPr>
  </w:style>
  <w:style w:type="paragraph" w:customStyle="1" w:styleId="Lista">
    <w:name w:val="List a"/>
    <w:basedOn w:val="Bullet1"/>
    <w:rsid w:val="00880C5B"/>
    <w:pPr>
      <w:numPr>
        <w:numId w:val="21"/>
      </w:numPr>
      <w:tabs>
        <w:tab w:val="left" w:pos="993"/>
        <w:tab w:val="num" w:pos="1492"/>
      </w:tabs>
      <w:spacing w:before="120" w:after="0" w:line="240" w:lineRule="auto"/>
      <w:jc w:val="both"/>
    </w:pPr>
    <w:rPr>
      <w:rFonts w:ascii="Arial" w:eastAsia="Times New Roman" w:hAnsi="Arial" w:cs="Times New Roman"/>
      <w:szCs w:val="24"/>
      <w:lang w:val="en-GB"/>
    </w:rPr>
  </w:style>
  <w:style w:type="character" w:styleId="CommentReference">
    <w:name w:val="annotation reference"/>
    <w:uiPriority w:val="99"/>
    <w:semiHidden/>
    <w:rsid w:val="00880C5B"/>
    <w:rPr>
      <w:sz w:val="16"/>
      <w:szCs w:val="16"/>
    </w:rPr>
  </w:style>
  <w:style w:type="paragraph" w:customStyle="1" w:styleId="Bulletindent">
    <w:name w:val="Bullet indent"/>
    <w:basedOn w:val="Normal"/>
    <w:rsid w:val="00880C5B"/>
    <w:pPr>
      <w:numPr>
        <w:numId w:val="22"/>
      </w:numPr>
      <w:spacing w:before="60" w:after="0" w:line="264" w:lineRule="auto"/>
      <w:ind w:right="680"/>
      <w:jc w:val="both"/>
    </w:pPr>
    <w:rPr>
      <w:rFonts w:ascii="Arial" w:eastAsia="Times New Roman" w:hAnsi="Arial" w:cs="Times New Roman"/>
      <w:szCs w:val="20"/>
    </w:rPr>
  </w:style>
  <w:style w:type="paragraph" w:customStyle="1" w:styleId="bullet10">
    <w:name w:val="bullet1"/>
    <w:basedOn w:val="Normal"/>
    <w:rsid w:val="00880C5B"/>
    <w:pPr>
      <w:spacing w:line="312" w:lineRule="atLeast"/>
      <w:jc w:val="both"/>
    </w:pPr>
    <w:rPr>
      <w:rFonts w:ascii="Arial" w:eastAsia="Times New Roman" w:hAnsi="Arial" w:cs="Times New Roman"/>
      <w:lang w:val="en-US"/>
    </w:rPr>
  </w:style>
  <w:style w:type="paragraph" w:customStyle="1" w:styleId="CharCharCharCharCharCharChar">
    <w:name w:val="Char Char Char Char Char Char Char"/>
    <w:basedOn w:val="Normal"/>
    <w:rsid w:val="00880C5B"/>
    <w:pPr>
      <w:spacing w:line="240" w:lineRule="exact"/>
    </w:pPr>
    <w:rPr>
      <w:rFonts w:ascii="Arial" w:eastAsia="Times New Roman" w:hAnsi="Arial" w:cs="Arial"/>
    </w:rPr>
  </w:style>
  <w:style w:type="paragraph" w:customStyle="1" w:styleId="StyleBodyTextLeft1cmLinespacingExactly18pt">
    <w:name w:val="Style Body Text + Left:  1 cm Line spacing:  Exactly 18 pt"/>
    <w:basedOn w:val="BodyText"/>
    <w:rsid w:val="00880C5B"/>
    <w:pPr>
      <w:spacing w:after="0" w:line="264" w:lineRule="auto"/>
    </w:pPr>
    <w:rPr>
      <w:rFonts w:eastAsia="Times New Roman"/>
    </w:rPr>
  </w:style>
  <w:style w:type="paragraph" w:styleId="NoSpacing">
    <w:name w:val="No Spacing"/>
    <w:uiPriority w:val="99"/>
    <w:qFormat/>
    <w:rsid w:val="00880C5B"/>
    <w:pPr>
      <w:jc w:val="both"/>
    </w:pPr>
    <w:rPr>
      <w:rFonts w:eastAsia="Calibri"/>
      <w:sz w:val="22"/>
      <w:lang w:eastAsia="en-US"/>
    </w:rPr>
  </w:style>
  <w:style w:type="character" w:customStyle="1" w:styleId="Bullet1CharChar">
    <w:name w:val="Bullet 1 Char Char"/>
    <w:uiPriority w:val="99"/>
    <w:locked/>
    <w:rsid w:val="00880C5B"/>
    <w:rPr>
      <w:rFonts w:ascii="Arial" w:hAnsi="Arial" w:cs="Times New Roman"/>
      <w:sz w:val="20"/>
      <w:szCs w:val="20"/>
      <w:lang w:val="en-GB" w:eastAsia="en-US"/>
    </w:rPr>
  </w:style>
  <w:style w:type="paragraph" w:customStyle="1" w:styleId="xl27">
    <w:name w:val="xl27"/>
    <w:basedOn w:val="Normal"/>
    <w:rsid w:val="00880C5B"/>
    <w:pPr>
      <w:spacing w:before="100" w:beforeAutospacing="1" w:after="100" w:afterAutospacing="1" w:line="288" w:lineRule="auto"/>
      <w:jc w:val="both"/>
    </w:pPr>
    <w:rPr>
      <w:rFonts w:ascii="Arial Unicode MS" w:eastAsia="Times New Roman" w:hAnsi="Arial Unicode MS" w:cs="Times New Roman"/>
      <w:szCs w:val="24"/>
      <w:lang w:val="en-GB"/>
    </w:rPr>
  </w:style>
  <w:style w:type="paragraph" w:customStyle="1" w:styleId="Normal12">
    <w:name w:val="Normal1.2"/>
    <w:basedOn w:val="Normal"/>
    <w:link w:val="Normal12Char"/>
    <w:rsid w:val="00880C5B"/>
    <w:pPr>
      <w:spacing w:after="0" w:line="264" w:lineRule="auto"/>
      <w:jc w:val="both"/>
    </w:pPr>
    <w:rPr>
      <w:rFonts w:ascii="Arial" w:eastAsia="Times New Roman" w:hAnsi="Arial" w:cs="Times New Roman"/>
      <w:szCs w:val="20"/>
      <w:lang w:val="en-GB"/>
    </w:rPr>
  </w:style>
  <w:style w:type="character" w:customStyle="1" w:styleId="Normal12Char">
    <w:name w:val="Normal1.2 Char"/>
    <w:link w:val="Normal12"/>
    <w:rsid w:val="00880C5B"/>
    <w:rPr>
      <w:rFonts w:ascii="Arial" w:hAnsi="Arial"/>
      <w:sz w:val="22"/>
      <w:lang w:eastAsia="en-US"/>
    </w:rPr>
  </w:style>
  <w:style w:type="character" w:customStyle="1" w:styleId="TableTextChar">
    <w:name w:val="Table Text Char"/>
    <w:link w:val="TableText"/>
    <w:locked/>
    <w:rsid w:val="00880C5B"/>
    <w:rPr>
      <w:rFonts w:asciiTheme="minorHAnsi" w:eastAsiaTheme="minorHAnsi" w:hAnsiTheme="minorHAnsi" w:cstheme="minorBidi"/>
      <w:sz w:val="22"/>
      <w:szCs w:val="22"/>
      <w:lang w:val="en-ZA" w:eastAsia="en-US"/>
    </w:rPr>
  </w:style>
  <w:style w:type="paragraph" w:customStyle="1" w:styleId="Bullets">
    <w:name w:val="Bullets"/>
    <w:basedOn w:val="Normal"/>
    <w:link w:val="BulletsChar"/>
    <w:rsid w:val="00880C5B"/>
    <w:pPr>
      <w:numPr>
        <w:numId w:val="23"/>
      </w:numPr>
      <w:spacing w:line="240" w:lineRule="atLeast"/>
    </w:pPr>
    <w:rPr>
      <w:rFonts w:ascii="Arial" w:eastAsia="Times New Roman" w:hAnsi="Arial" w:cs="Times New Roman"/>
      <w:sz w:val="20"/>
      <w:szCs w:val="24"/>
      <w:lang w:val="en-GB"/>
    </w:rPr>
  </w:style>
  <w:style w:type="paragraph" w:customStyle="1" w:styleId="CaptionTables">
    <w:name w:val="Caption Tables"/>
    <w:basedOn w:val="Caption"/>
    <w:next w:val="Normal"/>
    <w:rsid w:val="00880C5B"/>
    <w:pPr>
      <w:tabs>
        <w:tab w:val="left" w:pos="851"/>
      </w:tabs>
      <w:spacing w:after="0"/>
    </w:pPr>
    <w:rPr>
      <w:rFonts w:ascii="Arial" w:eastAsia="Times New Roman" w:hAnsi="Arial" w:cs="Times New Roman"/>
      <w:b/>
      <w:bCs/>
      <w:i w:val="0"/>
      <w:iCs w:val="0"/>
      <w:color w:val="auto"/>
      <w:sz w:val="20"/>
      <w:szCs w:val="20"/>
      <w:lang w:val="en-GB"/>
    </w:rPr>
  </w:style>
  <w:style w:type="paragraph" w:customStyle="1" w:styleId="CaptionFigures">
    <w:name w:val="Caption Figures"/>
    <w:basedOn w:val="Caption"/>
    <w:next w:val="Normal"/>
    <w:rsid w:val="00880C5B"/>
    <w:pPr>
      <w:tabs>
        <w:tab w:val="left" w:pos="851"/>
      </w:tabs>
    </w:pPr>
    <w:rPr>
      <w:rFonts w:ascii="Arial" w:eastAsia="Times New Roman" w:hAnsi="Arial" w:cs="Times New Roman"/>
      <w:bCs/>
      <w:iCs w:val="0"/>
      <w:color w:val="00755C"/>
      <w:lang w:val="en-GB"/>
    </w:rPr>
  </w:style>
  <w:style w:type="paragraph" w:customStyle="1" w:styleId="TableHeaderRow">
    <w:name w:val="Table Header Row"/>
    <w:basedOn w:val="Normal"/>
    <w:rsid w:val="00880C5B"/>
    <w:pPr>
      <w:spacing w:before="80" w:after="80" w:line="240" w:lineRule="auto"/>
    </w:pPr>
    <w:rPr>
      <w:rFonts w:ascii="Arial" w:eastAsia="Times New Roman" w:hAnsi="Arial" w:cs="Times New Roman"/>
      <w:b/>
      <w:sz w:val="20"/>
      <w:szCs w:val="24"/>
      <w:lang w:val="en-GB"/>
    </w:rPr>
  </w:style>
  <w:style w:type="character" w:customStyle="1" w:styleId="apple-style-span">
    <w:name w:val="apple-style-span"/>
    <w:basedOn w:val="DefaultParagraphFont"/>
    <w:rsid w:val="00880C5B"/>
  </w:style>
  <w:style w:type="paragraph" w:customStyle="1" w:styleId="StyleHeading3Normalhead3LetHead3SLEHeading3Heading3x11">
    <w:name w:val="Style Heading 3Normalhead3LetHead3SLE Heading 3Heading 3x. (1....1"/>
    <w:basedOn w:val="Heading3"/>
    <w:autoRedefine/>
    <w:rsid w:val="00880C5B"/>
    <w:pPr>
      <w:numPr>
        <w:ilvl w:val="0"/>
        <w:numId w:val="0"/>
      </w:numPr>
      <w:tabs>
        <w:tab w:val="num" w:pos="0"/>
      </w:tabs>
      <w:spacing w:before="160" w:after="160" w:line="240" w:lineRule="auto"/>
    </w:pPr>
    <w:rPr>
      <w:bCs/>
      <w:i/>
      <w:iCs/>
      <w:sz w:val="20"/>
      <w:lang w:val="en-ZA"/>
    </w:rPr>
  </w:style>
  <w:style w:type="paragraph" w:customStyle="1" w:styleId="StyleTableText8ptJustifiedBefore6ptAfter6pt">
    <w:name w:val="Style Table Text + 8 pt Justified Before:  6 pt After:  6 pt"/>
    <w:basedOn w:val="TableText"/>
    <w:rsid w:val="00880C5B"/>
    <w:pPr>
      <w:spacing w:before="120" w:after="120"/>
      <w:jc w:val="both"/>
    </w:pPr>
    <w:rPr>
      <w:rFonts w:ascii="Arial" w:eastAsia="Times New Roman" w:hAnsi="Arial" w:cs="Times New Roman"/>
      <w:sz w:val="16"/>
      <w:szCs w:val="20"/>
      <w:lang w:val="en-GB"/>
    </w:rPr>
  </w:style>
  <w:style w:type="paragraph" w:customStyle="1" w:styleId="Default">
    <w:name w:val="Default"/>
    <w:rsid w:val="00880C5B"/>
    <w:pPr>
      <w:autoSpaceDE w:val="0"/>
      <w:autoSpaceDN w:val="0"/>
      <w:adjustRightInd w:val="0"/>
    </w:pPr>
    <w:rPr>
      <w:color w:val="000000"/>
      <w:sz w:val="24"/>
      <w:szCs w:val="24"/>
      <w:lang w:val="en-US"/>
    </w:rPr>
  </w:style>
  <w:style w:type="table" w:customStyle="1" w:styleId="MediumShading21">
    <w:name w:val="Medium Shading 21"/>
    <w:basedOn w:val="TableNormal"/>
    <w:uiPriority w:val="64"/>
    <w:rsid w:val="00880C5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ListTable">
    <w:name w:val="List Table"/>
    <w:basedOn w:val="ListParagraph"/>
    <w:rsid w:val="00880C5B"/>
    <w:pPr>
      <w:numPr>
        <w:numId w:val="24"/>
      </w:numPr>
      <w:tabs>
        <w:tab w:val="left" w:pos="1200"/>
      </w:tabs>
      <w:spacing w:after="0" w:line="276" w:lineRule="auto"/>
      <w:contextualSpacing w:val="0"/>
    </w:pPr>
    <w:rPr>
      <w:rFonts w:ascii="Arial" w:eastAsia="Calibri" w:hAnsi="Arial" w:cs="Arial"/>
      <w:sz w:val="18"/>
      <w:szCs w:val="18"/>
      <w:lang w:val="en-GB"/>
    </w:rPr>
  </w:style>
  <w:style w:type="character" w:customStyle="1" w:styleId="BulletsChar">
    <w:name w:val="Bullets Char"/>
    <w:basedOn w:val="DefaultParagraphFont"/>
    <w:link w:val="Bullets"/>
    <w:rsid w:val="00880C5B"/>
    <w:rPr>
      <w:rFonts w:ascii="Arial" w:hAnsi="Arial"/>
      <w:szCs w:val="24"/>
      <w:lang w:eastAsia="en-US"/>
    </w:rPr>
  </w:style>
  <w:style w:type="character" w:styleId="SubtleReference">
    <w:name w:val="Subtle Reference"/>
    <w:basedOn w:val="DefaultParagraphFont"/>
    <w:uiPriority w:val="31"/>
    <w:qFormat/>
    <w:rsid w:val="00880C5B"/>
    <w:rPr>
      <w:smallCaps/>
      <w:color w:val="C0504D" w:themeColor="accent2"/>
      <w:u w:val="single"/>
    </w:rPr>
  </w:style>
  <w:style w:type="character" w:styleId="FollowedHyperlink">
    <w:name w:val="FollowedHyperlink"/>
    <w:basedOn w:val="DefaultParagraphFont"/>
    <w:rsid w:val="00880C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920339">
      <w:bodyDiv w:val="1"/>
      <w:marLeft w:val="0"/>
      <w:marRight w:val="0"/>
      <w:marTop w:val="0"/>
      <w:marBottom w:val="0"/>
      <w:divBdr>
        <w:top w:val="none" w:sz="0" w:space="0" w:color="auto"/>
        <w:left w:val="none" w:sz="0" w:space="0" w:color="auto"/>
        <w:bottom w:val="none" w:sz="0" w:space="0" w:color="auto"/>
        <w:right w:val="none" w:sz="0" w:space="0" w:color="auto"/>
      </w:divBdr>
    </w:div>
    <w:div w:id="1024016230">
      <w:bodyDiv w:val="1"/>
      <w:marLeft w:val="0"/>
      <w:marRight w:val="0"/>
      <w:marTop w:val="0"/>
      <w:marBottom w:val="0"/>
      <w:divBdr>
        <w:top w:val="none" w:sz="0" w:space="0" w:color="auto"/>
        <w:left w:val="none" w:sz="0" w:space="0" w:color="auto"/>
        <w:bottom w:val="none" w:sz="0" w:space="0" w:color="auto"/>
        <w:right w:val="none" w:sz="0" w:space="0" w:color="auto"/>
      </w:divBdr>
    </w:div>
    <w:div w:id="123223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header" Target="header11.xml"/><Relationship Id="rId21" Type="http://schemas.openxmlformats.org/officeDocument/2006/relationships/header" Target="header6.xml"/><Relationship Id="rId34" Type="http://schemas.openxmlformats.org/officeDocument/2006/relationships/header" Target="header8.xml"/><Relationship Id="rId42" Type="http://schemas.openxmlformats.org/officeDocument/2006/relationships/footer" Target="footer6.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yperlink" Target="http://www.eskom.co.za/" TargetMode="External"/><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9.jpeg"/><Relationship Id="rId36" Type="http://schemas.openxmlformats.org/officeDocument/2006/relationships/header" Target="header9.xml"/><Relationship Id="rId10" Type="http://schemas.openxmlformats.org/officeDocument/2006/relationships/comments" Target="comments.xml"/><Relationship Id="rId19" Type="http://schemas.openxmlformats.org/officeDocument/2006/relationships/image" Target="media/image4.wmf"/><Relationship Id="rId31" Type="http://schemas.openxmlformats.org/officeDocument/2006/relationships/image" Target="media/image12.jpe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fontTable" Target="fontTable.xml"/><Relationship Id="rId48" Type="http://schemas.openxmlformats.org/officeDocument/2006/relationships/customXml" Target="../customXml/item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en.wikipedia.org/wiki/Africa"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eader" Target="header10.xml"/><Relationship Id="rId46" Type="http://schemas.openxmlformats.org/officeDocument/2006/relationships/customXml" Target="../customXml/item2.xml"/><Relationship Id="rId20" Type="http://schemas.openxmlformats.org/officeDocument/2006/relationships/header" Target="header5.xml"/><Relationship Id="rId41" Type="http://schemas.openxmlformats.org/officeDocument/2006/relationships/header" Target="header1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36FD943372914EA8A31F08E902C961" ma:contentTypeVersion="1" ma:contentTypeDescription="Create a new document." ma:contentTypeScope="" ma:versionID="fddc7881315a6c9fab41e651579f5895">
  <xsd:schema xmlns:xsd="http://www.w3.org/2001/XMLSchema" xmlns:xs="http://www.w3.org/2001/XMLSchema" xmlns:p="http://schemas.microsoft.com/office/2006/metadata/properties" xmlns:ns1="http://schemas.microsoft.com/sharepoint/v3" targetNamespace="http://schemas.microsoft.com/office/2006/metadata/properties" ma:root="true" ma:fieldsID="b592be6dc658f43eeb090f4e412d482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D7B69B6-393C-49DC-A619-FD35D05DE489}"/>
</file>

<file path=customXml/itemProps2.xml><?xml version="1.0" encoding="utf-8"?>
<ds:datastoreItem xmlns:ds="http://schemas.openxmlformats.org/officeDocument/2006/customXml" ds:itemID="{3FCCECA4-5403-4857-B275-D3DEE64B2004}"/>
</file>

<file path=customXml/itemProps3.xml><?xml version="1.0" encoding="utf-8"?>
<ds:datastoreItem xmlns:ds="http://schemas.openxmlformats.org/officeDocument/2006/customXml" ds:itemID="{5AE04FD4-C4B0-4A82-B2EF-94403ACB123C}"/>
</file>

<file path=customXml/itemProps4.xml><?xml version="1.0" encoding="utf-8"?>
<ds:datastoreItem xmlns:ds="http://schemas.openxmlformats.org/officeDocument/2006/customXml" ds:itemID="{5F9CB32F-DF86-4E8E-A057-BC276C8FDE7B}"/>
</file>

<file path=docProps/app.xml><?xml version="1.0" encoding="utf-8"?>
<Properties xmlns="http://schemas.openxmlformats.org/officeDocument/2006/extended-properties" xmlns:vt="http://schemas.openxmlformats.org/officeDocument/2006/docPropsVTypes">
  <Template>Normal.dotm</Template>
  <TotalTime>454</TotalTime>
  <Pages>71</Pages>
  <Words>20417</Words>
  <Characters>116379</Characters>
  <Application>Microsoft Office Word</Application>
  <DocSecurity>0</DocSecurity>
  <Lines>969</Lines>
  <Paragraphs>273</Paragraphs>
  <ScaleCrop>false</ScaleCrop>
  <HeadingPairs>
    <vt:vector size="2" baseType="variant">
      <vt:variant>
        <vt:lpstr>Title</vt:lpstr>
      </vt:variant>
      <vt:variant>
        <vt:i4>1</vt:i4>
      </vt:variant>
    </vt:vector>
  </HeadingPairs>
  <TitlesOfParts>
    <vt:vector size="1" baseType="lpstr">
      <vt:lpstr>Date</vt:lpstr>
    </vt:vector>
  </TitlesOfParts>
  <Company>HP</Company>
  <LinksUpToDate>false</LinksUpToDate>
  <CharactersWithSpaces>136523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Jan-Dirk Brak</dc:creator>
  <cp:keywords/>
  <dc:description/>
  <cp:lastModifiedBy>Sharon Meyer</cp:lastModifiedBy>
  <cp:revision>2</cp:revision>
  <cp:lastPrinted>2014-06-06T08:44:00Z</cp:lastPrinted>
  <dcterms:created xsi:type="dcterms:W3CDTF">2014-08-25T12:05:00Z</dcterms:created>
  <dcterms:modified xsi:type="dcterms:W3CDTF">2014-08-26T15:16:00Z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0x0101002836FD943372914EA8A31F08E902C961</vt:lpwstr>
  </property>
</Properties>
</file>